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Mali" w:cs="Mali" w:eastAsia="Mali" w:hAnsi="Mali"/>
          <w:b w:val="1"/>
          <w:sz w:val="32"/>
          <w:szCs w:val="32"/>
          <w:u w:val="single"/>
        </w:rPr>
      </w:pPr>
      <w:r w:rsidDel="00000000" w:rsidR="00000000" w:rsidRPr="00000000">
        <w:rPr>
          <w:rFonts w:ascii="Mali" w:cs="Mali" w:eastAsia="Mali" w:hAnsi="Mali"/>
          <w:b w:val="1"/>
          <w:sz w:val="32"/>
          <w:szCs w:val="32"/>
          <w:u w:val="single"/>
          <w:rtl w:val="0"/>
        </w:rPr>
        <w:t xml:space="preserve">Lesson Overview </w:t>
      </w:r>
    </w:p>
    <w:p w:rsidR="00000000" w:rsidDel="00000000" w:rsidP="00000000" w:rsidRDefault="00000000" w:rsidRPr="00000000" w14:paraId="00000002">
      <w:pPr>
        <w:jc w:val="center"/>
        <w:rPr>
          <w:rFonts w:ascii="Mali" w:cs="Mali" w:eastAsia="Mali" w:hAnsi="Mali"/>
          <w:b w:val="1"/>
          <w:sz w:val="32"/>
          <w:szCs w:val="32"/>
          <w:u w:val="single"/>
        </w:rPr>
      </w:pPr>
      <w:r w:rsidDel="00000000" w:rsidR="00000000" w:rsidRPr="00000000">
        <w:rPr>
          <w:rFonts w:ascii="Mali" w:cs="Mali" w:eastAsia="Mali" w:hAnsi="Mali"/>
          <w:b w:val="1"/>
          <w:sz w:val="32"/>
          <w:szCs w:val="32"/>
          <w:u w:val="single"/>
          <w:rtl w:val="0"/>
        </w:rPr>
        <w:t xml:space="preserve">Research Injustice in Science</w:t>
      </w:r>
    </w:p>
    <w:tbl>
      <w:tblPr>
        <w:tblStyle w:val="Table1"/>
        <w:tblW w:w="9735.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1635"/>
        <w:gridCol w:w="4785"/>
        <w:tblGridChange w:id="0">
          <w:tblGrid>
            <w:gridCol w:w="3315"/>
            <w:gridCol w:w="1635"/>
            <w:gridCol w:w="4785"/>
          </w:tblGrid>
        </w:tblGridChange>
      </w:tblGrid>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AOLE: Science and Technology</w:t>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f1f1f"/>
                <w:sz w:val="39"/>
                <w:szCs w:val="39"/>
              </w:rPr>
            </w:pPr>
            <w:r w:rsidDel="00000000" w:rsidR="00000000" w:rsidRPr="00000000">
              <w:rPr>
                <w:rFonts w:ascii="Mali" w:cs="Mali" w:eastAsia="Mali" w:hAnsi="Mali"/>
                <w:b w:val="1"/>
                <w:sz w:val="32"/>
                <w:szCs w:val="32"/>
                <w:rtl w:val="0"/>
              </w:rPr>
              <w:t xml:space="preserve">4 Purpose: </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b w:val="1"/>
                <w:color w:val="1f1f1f"/>
                <w:sz w:val="27"/>
                <w:szCs w:val="27"/>
                <w:highlight w:val="white"/>
                <w:rtl w:val="0"/>
              </w:rPr>
              <w:t xml:space="preserve">ethical, informed citizens </w:t>
            </w:r>
            <w:r w:rsidDel="00000000" w:rsidR="00000000" w:rsidRPr="00000000">
              <w:rPr>
                <w:rtl w:val="0"/>
              </w:rPr>
            </w:r>
          </w:p>
        </w:tc>
      </w:tr>
      <w:tr>
        <w:trPr>
          <w:cantSplit w:val="0"/>
          <w:trHeight w:val="5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f1f1f"/>
                <w:sz w:val="24"/>
                <w:szCs w:val="24"/>
              </w:rPr>
            </w:pPr>
            <w:r w:rsidDel="00000000" w:rsidR="00000000" w:rsidRPr="00000000">
              <w:rPr>
                <w:rFonts w:ascii="Mali" w:cs="Mali" w:eastAsia="Mali" w:hAnsi="Mali"/>
                <w:b w:val="1"/>
                <w:sz w:val="32"/>
                <w:szCs w:val="32"/>
                <w:rtl w:val="0"/>
              </w:rPr>
              <w:t xml:space="preserve">WM: </w:t>
            </w:r>
            <w:r w:rsidDel="00000000" w:rsidR="00000000" w:rsidRPr="00000000">
              <w:rPr>
                <w:color w:val="1f1f1f"/>
                <w:sz w:val="24"/>
                <w:szCs w:val="24"/>
                <w:rtl w:val="0"/>
              </w:rPr>
              <w:t xml:space="preserve">Being curious and searching for answers is essential to understanding and predicting phenomena.</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f1f1f"/>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f1f1f"/>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DL: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sz w:val="32"/>
                <w:szCs w:val="32"/>
              </w:rPr>
            </w:pPr>
            <w:r w:rsidDel="00000000" w:rsidR="00000000" w:rsidRPr="00000000">
              <w:rPr>
                <w:color w:val="1f1f1f"/>
                <w:sz w:val="24"/>
                <w:szCs w:val="24"/>
                <w:highlight w:val="white"/>
                <w:rtl w:val="0"/>
              </w:rPr>
              <w:t xml:space="preserve">I can describe the impacts of science and technology, past and present, in my everyday life.</w:t>
            </w:r>
            <w:r w:rsidDel="00000000" w:rsidR="00000000" w:rsidRPr="00000000">
              <w:rPr>
                <w:rtl w:val="0"/>
              </w:rPr>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LO: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 can learn about the life and work of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Granville T Woods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Charles Drew</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Henrietta Lacks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(Merlin Pryce) from Merthyr- as discussed in the Waterfront Museum talk</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 can discuss how their work and their place in science was affected adversely by their colour.</w:t>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Mali" w:cs="Mali" w:eastAsia="Mali" w:hAnsi="Mali"/>
                <w:b w:val="1"/>
                <w:sz w:val="32"/>
                <w:szCs w:val="32"/>
                <w:rtl w:val="0"/>
              </w:rPr>
              <w:t xml:space="preserve">Intro: </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One of the key themes of this play is the fact that racism ran right through society, coming from the very top; that is to say, the “Establishment”. This included respected scientific bodies and universities, as well as hospitals and the armed forces. Each of the people below have had their rights violated as a result of who they were. Granville T Woods and Charles Drew did not gain the respect and advancements they deserved because of their race colour bar.</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Is this fair?</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What can you find out about each of these people? There are some starter links to help you below.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Main: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sz w:val="24"/>
                <w:szCs w:val="24"/>
              </w:rPr>
            </w:pPr>
            <w:r w:rsidDel="00000000" w:rsidR="00000000" w:rsidRPr="00000000">
              <w:rPr>
                <w:b w:val="1"/>
                <w:sz w:val="24"/>
                <w:szCs w:val="24"/>
                <w:rtl w:val="0"/>
              </w:rPr>
              <w:t xml:space="preserve">Granville T Woods</w:t>
            </w:r>
            <w:r w:rsidDel="00000000" w:rsidR="00000000" w:rsidRPr="00000000">
              <w:rPr>
                <w:sz w:val="24"/>
                <w:szCs w:val="24"/>
                <w:rtl w:val="0"/>
              </w:rPr>
              <w:t xml:space="preserve"> was an American inventor who specialised in technology focusing on heat, electricity and communications. He was a self made man, who was always thinking of new ideas, solutions to practical problems and improvements to existing technology. </w:t>
            </w:r>
          </w:p>
          <w:p w:rsidR="00000000" w:rsidDel="00000000" w:rsidP="00000000" w:rsidRDefault="00000000" w:rsidRPr="00000000" w14:paraId="00000027">
            <w:pPr>
              <w:widowControl w:val="0"/>
              <w:spacing w:line="240" w:lineRule="auto"/>
              <w:rPr>
                <w:sz w:val="24"/>
                <w:szCs w:val="24"/>
              </w:rPr>
            </w:pPr>
            <w:r w:rsidDel="00000000" w:rsidR="00000000" w:rsidRPr="00000000">
              <w:rPr>
                <w:sz w:val="24"/>
                <w:szCs w:val="24"/>
                <w:rtl w:val="0"/>
              </w:rPr>
              <w:t xml:space="preserve">He was constantly challenged by other inventors as to the originality of his designs and went to court a number of times to prove that he had invented his products before others.</w:t>
            </w:r>
          </w:p>
          <w:p w:rsidR="00000000" w:rsidDel="00000000" w:rsidP="00000000" w:rsidRDefault="00000000" w:rsidRPr="00000000" w14:paraId="0000002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A">
            <w:pPr>
              <w:widowControl w:val="0"/>
              <w:spacing w:line="240" w:lineRule="auto"/>
              <w:rPr>
                <w:sz w:val="24"/>
                <w:szCs w:val="24"/>
              </w:rPr>
            </w:pPr>
            <w:hyperlink r:id="rId6">
              <w:r w:rsidDel="00000000" w:rsidR="00000000" w:rsidRPr="00000000">
                <w:rPr>
                  <w:color w:val="0000ee"/>
                  <w:u w:val="single"/>
                  <w:shd w:fill="auto" w:val="clear"/>
                  <w:rtl w:val="0"/>
                </w:rPr>
                <w:t xml:space="preserve">GRANVILLE T WOODS (Inventor) - Black History Month</w:t>
              </w:r>
            </w:hyperlink>
            <w:r w:rsidDel="00000000" w:rsidR="00000000" w:rsidRPr="00000000">
              <w:rPr>
                <w:rtl w:val="0"/>
              </w:rPr>
            </w:r>
          </w:p>
          <w:p w:rsidR="00000000" w:rsidDel="00000000" w:rsidP="00000000" w:rsidRDefault="00000000" w:rsidRPr="00000000" w14:paraId="0000002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sz w:val="24"/>
                <w:szCs w:val="24"/>
              </w:rPr>
            </w:pPr>
            <w:hyperlink r:id="rId7">
              <w:r w:rsidDel="00000000" w:rsidR="00000000" w:rsidRPr="00000000">
                <w:rPr>
                  <w:color w:val="0000ee"/>
                  <w:u w:val="single"/>
                  <w:shd w:fill="auto" w:val="clear"/>
                  <w:rtl w:val="0"/>
                </w:rPr>
                <w:t xml:space="preserve">Amazing Inventors: Granville T. Woods and the Rollercoaster Revoloution | Kids Black History</w:t>
              </w:r>
            </w:hyperlink>
            <w:r w:rsidDel="00000000" w:rsidR="00000000" w:rsidRPr="00000000">
              <w:rPr>
                <w:rtl w:val="0"/>
              </w:rPr>
            </w:r>
          </w:p>
          <w:p w:rsidR="00000000" w:rsidDel="00000000" w:rsidP="00000000" w:rsidRDefault="00000000" w:rsidRPr="00000000" w14:paraId="0000002D">
            <w:pPr>
              <w:widowControl w:val="0"/>
              <w:spacing w:line="240" w:lineRule="auto"/>
              <w:rPr>
                <w:sz w:val="24"/>
                <w:szCs w:val="24"/>
              </w:rPr>
            </w:pPr>
            <w:r w:rsidDel="00000000" w:rsidR="00000000" w:rsidRPr="00000000">
              <w:rPr>
                <w:sz w:val="24"/>
                <w:szCs w:val="24"/>
                <w:rtl w:val="0"/>
              </w:rPr>
              <w:t xml:space="preserve">(link to roller coaster design unit)</w:t>
            </w:r>
          </w:p>
          <w:p w:rsidR="00000000" w:rsidDel="00000000" w:rsidP="00000000" w:rsidRDefault="00000000" w:rsidRPr="00000000" w14:paraId="0000002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sz w:val="24"/>
                <w:szCs w:val="24"/>
              </w:rPr>
            </w:pPr>
            <w:r w:rsidDel="00000000" w:rsidR="00000000" w:rsidRPr="00000000">
              <w:rPr>
                <w:b w:val="1"/>
                <w:sz w:val="24"/>
                <w:szCs w:val="24"/>
                <w:rtl w:val="0"/>
              </w:rPr>
              <w:t xml:space="preserve">Charles Drew </w:t>
            </w:r>
            <w:r w:rsidDel="00000000" w:rsidR="00000000" w:rsidRPr="00000000">
              <w:rPr>
                <w:sz w:val="24"/>
                <w:szCs w:val="24"/>
                <w:rtl w:val="0"/>
              </w:rPr>
              <w:t xml:space="preserve">was an American Scientist who worked to prolong the life of donated blood by separating the blood cells from plasma. Because of the colour bar he was not allowed to donate his blood to the blood banks that he established during WW11.</w:t>
            </w:r>
          </w:p>
          <w:p w:rsidR="00000000" w:rsidDel="00000000" w:rsidP="00000000" w:rsidRDefault="00000000" w:rsidRPr="00000000" w14:paraId="0000003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sz w:val="24"/>
                <w:szCs w:val="24"/>
              </w:rPr>
            </w:pPr>
            <w:hyperlink r:id="rId8">
              <w:r w:rsidDel="00000000" w:rsidR="00000000" w:rsidRPr="00000000">
                <w:rPr>
                  <w:color w:val="1155cc"/>
                  <w:sz w:val="24"/>
                  <w:szCs w:val="24"/>
                  <w:u w:val="single"/>
                  <w:rtl w:val="0"/>
                </w:rPr>
                <w:t xml:space="preserve">https://bloodcancer.org.uk/news/charles-r-drew-the-father-of-the-blood-bank/</w:t>
              </w:r>
            </w:hyperlink>
            <w:r w:rsidDel="00000000" w:rsidR="00000000" w:rsidRPr="00000000">
              <w:rPr>
                <w:rtl w:val="0"/>
              </w:rPr>
            </w:r>
          </w:p>
          <w:p w:rsidR="00000000" w:rsidDel="00000000" w:rsidP="00000000" w:rsidRDefault="00000000" w:rsidRPr="00000000" w14:paraId="00000033">
            <w:pPr>
              <w:widowControl w:val="0"/>
              <w:spacing w:line="240" w:lineRule="auto"/>
              <w:rPr>
                <w:sz w:val="24"/>
                <w:szCs w:val="24"/>
              </w:rPr>
            </w:pPr>
            <w:hyperlink r:id="rId9">
              <w:r w:rsidDel="00000000" w:rsidR="00000000" w:rsidRPr="00000000">
                <w:rPr>
                  <w:color w:val="1155cc"/>
                  <w:sz w:val="24"/>
                  <w:szCs w:val="24"/>
                  <w:u w:val="single"/>
                  <w:rtl w:val="0"/>
                </w:rPr>
                <w:t xml:space="preserve">Charles Richard Drew - Kids | Britannica Kids | Homework Help</w:t>
              </w:r>
            </w:hyperlink>
            <w:r w:rsidDel="00000000" w:rsidR="00000000" w:rsidRPr="00000000">
              <w:rPr>
                <w:rtl w:val="0"/>
              </w:rPr>
            </w:r>
          </w:p>
          <w:p w:rsidR="00000000" w:rsidDel="00000000" w:rsidP="00000000" w:rsidRDefault="00000000" w:rsidRPr="00000000" w14:paraId="00000034">
            <w:pPr>
              <w:widowControl w:val="0"/>
              <w:spacing w:line="240" w:lineRule="auto"/>
              <w:rPr>
                <w:sz w:val="24"/>
                <w:szCs w:val="24"/>
              </w:rPr>
            </w:pPr>
            <w:hyperlink r:id="rId10">
              <w:r w:rsidDel="00000000" w:rsidR="00000000" w:rsidRPr="00000000">
                <w:rPr>
                  <w:color w:val="1155cc"/>
                  <w:sz w:val="24"/>
                  <w:szCs w:val="24"/>
                  <w:u w:val="single"/>
                  <w:rtl w:val="0"/>
                </w:rPr>
                <w:t xml:space="preserve">Charles R. Drew Facts for Kids</w:t>
              </w:r>
            </w:hyperlink>
            <w:r w:rsidDel="00000000" w:rsidR="00000000" w:rsidRPr="00000000">
              <w:rPr>
                <w:rtl w:val="0"/>
              </w:rPr>
            </w:r>
          </w:p>
          <w:p w:rsidR="00000000" w:rsidDel="00000000" w:rsidP="00000000" w:rsidRDefault="00000000" w:rsidRPr="00000000" w14:paraId="00000035">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sz w:val="24"/>
                <w:szCs w:val="24"/>
              </w:rPr>
            </w:pPr>
            <w:r w:rsidDel="00000000" w:rsidR="00000000" w:rsidRPr="00000000">
              <w:rPr>
                <w:b w:val="1"/>
                <w:sz w:val="24"/>
                <w:szCs w:val="24"/>
                <w:rtl w:val="0"/>
              </w:rPr>
              <w:t xml:space="preserve">Henrietta Lacks</w:t>
            </w:r>
            <w:r w:rsidDel="00000000" w:rsidR="00000000" w:rsidRPr="00000000">
              <w:rPr>
                <w:sz w:val="24"/>
                <w:szCs w:val="24"/>
                <w:rtl w:val="0"/>
              </w:rPr>
              <w:t xml:space="preserve"> was an African American woman who died from cancer aged 31. Unknown to her family, some of the cancer cells were taken and have been used all around the world in research for cures for different types of cancer. Henrietta and her family were not asked if they wanted the cells to be harvested and so Henrietta’s family have been fighting to gain compensation for this invasion of her rights. </w:t>
            </w:r>
          </w:p>
          <w:p w:rsidR="00000000" w:rsidDel="00000000" w:rsidP="00000000" w:rsidRDefault="00000000" w:rsidRPr="00000000" w14:paraId="0000003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sz w:val="24"/>
                <w:szCs w:val="24"/>
              </w:rPr>
            </w:pPr>
            <w:hyperlink r:id="rId11">
              <w:r w:rsidDel="00000000" w:rsidR="00000000" w:rsidRPr="00000000">
                <w:rPr>
                  <w:color w:val="1155cc"/>
                  <w:sz w:val="24"/>
                  <w:szCs w:val="24"/>
                  <w:u w:val="single"/>
                  <w:rtl w:val="0"/>
                </w:rPr>
                <w:t xml:space="preserve">The stolen legacy of Henrietta Lacks | Blood Cancer UK</w:t>
              </w:r>
            </w:hyperlink>
            <w:r w:rsidDel="00000000" w:rsidR="00000000" w:rsidRPr="00000000">
              <w:rPr>
                <w:rtl w:val="0"/>
              </w:rPr>
            </w:r>
          </w:p>
          <w:p w:rsidR="00000000" w:rsidDel="00000000" w:rsidP="00000000" w:rsidRDefault="00000000" w:rsidRPr="00000000" w14:paraId="0000003A">
            <w:pPr>
              <w:widowControl w:val="0"/>
              <w:spacing w:line="240" w:lineRule="auto"/>
              <w:rPr>
                <w:sz w:val="24"/>
                <w:szCs w:val="24"/>
              </w:rPr>
            </w:pPr>
            <w:hyperlink r:id="rId12">
              <w:r w:rsidDel="00000000" w:rsidR="00000000" w:rsidRPr="00000000">
                <w:rPr>
                  <w:color w:val="1155cc"/>
                  <w:sz w:val="24"/>
                  <w:szCs w:val="24"/>
                  <w:u w:val="single"/>
                  <w:rtl w:val="0"/>
                </w:rPr>
                <w:t xml:space="preserve">Bringing Henrietta Lacks’ story to life in Bristol | The National Lottery Heritage Fund</w:t>
              </w:r>
            </w:hyperlink>
            <w:r w:rsidDel="00000000" w:rsidR="00000000" w:rsidRPr="00000000">
              <w:rPr>
                <w:rtl w:val="0"/>
              </w:rPr>
            </w:r>
          </w:p>
          <w:p w:rsidR="00000000" w:rsidDel="00000000" w:rsidP="00000000" w:rsidRDefault="00000000" w:rsidRPr="00000000" w14:paraId="0000003B">
            <w:pPr>
              <w:widowControl w:val="0"/>
              <w:spacing w:line="240" w:lineRule="auto"/>
              <w:rPr>
                <w:sz w:val="24"/>
                <w:szCs w:val="24"/>
              </w:rPr>
            </w:pPr>
            <w:hyperlink r:id="rId13">
              <w:r w:rsidDel="00000000" w:rsidR="00000000" w:rsidRPr="00000000">
                <w:rPr>
                  <w:color w:val="1155cc"/>
                  <w:sz w:val="24"/>
                  <w:szCs w:val="24"/>
                  <w:u w:val="single"/>
                  <w:rtl w:val="0"/>
                </w:rPr>
                <w:t xml:space="preserve">The Immortal Life of Henrietta Lacks (TV Movie 2017) - IMDb</w:t>
              </w:r>
            </w:hyperlink>
            <w:r w:rsidDel="00000000" w:rsidR="00000000" w:rsidRPr="00000000">
              <w:rPr>
                <w:rtl w:val="0"/>
              </w:rPr>
            </w:r>
          </w:p>
          <w:p w:rsidR="00000000" w:rsidDel="00000000" w:rsidP="00000000" w:rsidRDefault="00000000" w:rsidRPr="00000000" w14:paraId="0000003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color w:val="444444"/>
                <w:sz w:val="21"/>
                <w:szCs w:val="21"/>
                <w:highlight w:val="white"/>
              </w:rPr>
            </w:pPr>
            <w:r w:rsidDel="00000000" w:rsidR="00000000" w:rsidRPr="00000000">
              <w:rPr>
                <w:b w:val="1"/>
                <w:sz w:val="24"/>
                <w:szCs w:val="24"/>
                <w:rtl w:val="0"/>
              </w:rPr>
              <w:t xml:space="preserve">Merlin Pryce </w:t>
            </w:r>
            <w:r w:rsidDel="00000000" w:rsidR="00000000" w:rsidRPr="00000000">
              <w:rPr>
                <w:sz w:val="24"/>
                <w:szCs w:val="24"/>
                <w:rtl w:val="0"/>
              </w:rPr>
              <w:t xml:space="preserve">was a Welshman from Merthyr who had been employed as a research assistant to Alexander Flemming. He was accidentally instrumental in the discovery of penicillin but was never offered or claimed the recognition that he should have received.</w:t>
            </w:r>
            <w:r w:rsidDel="00000000" w:rsidR="00000000" w:rsidRPr="00000000">
              <w:rPr>
                <w:rtl w:val="0"/>
              </w:rPr>
            </w:r>
          </w:p>
          <w:p w:rsidR="00000000" w:rsidDel="00000000" w:rsidP="00000000" w:rsidRDefault="00000000" w:rsidRPr="00000000" w14:paraId="00000040">
            <w:pPr>
              <w:widowControl w:val="0"/>
              <w:spacing w:line="240" w:lineRule="auto"/>
              <w:rPr>
                <w:color w:val="444444"/>
                <w:sz w:val="21"/>
                <w:szCs w:val="21"/>
                <w:highlight w:val="white"/>
              </w:rPr>
            </w:pPr>
            <w:r w:rsidDel="00000000" w:rsidR="00000000" w:rsidRPr="00000000">
              <w:rPr>
                <w:rtl w:val="0"/>
              </w:rPr>
            </w:r>
          </w:p>
          <w:p w:rsidR="00000000" w:rsidDel="00000000" w:rsidP="00000000" w:rsidRDefault="00000000" w:rsidRPr="00000000" w14:paraId="00000041">
            <w:pPr>
              <w:widowControl w:val="0"/>
              <w:spacing w:line="240" w:lineRule="auto"/>
              <w:rPr>
                <w:sz w:val="24"/>
                <w:szCs w:val="24"/>
              </w:rPr>
            </w:pPr>
            <w:hyperlink r:id="rId14">
              <w:r w:rsidDel="00000000" w:rsidR="00000000" w:rsidRPr="00000000">
                <w:rPr>
                  <w:color w:val="1155cc"/>
                  <w:sz w:val="24"/>
                  <w:szCs w:val="24"/>
                  <w:u w:val="single"/>
                  <w:rtl w:val="0"/>
                </w:rPr>
                <w:t xml:space="preserve">BBC - Wales History: Dr Merlin Pryce and the discovery of penicillin</w:t>
              </w:r>
            </w:hyperlink>
            <w:r w:rsidDel="00000000" w:rsidR="00000000" w:rsidRPr="00000000">
              <w:rPr>
                <w:rtl w:val="0"/>
              </w:rPr>
            </w:r>
          </w:p>
          <w:p w:rsidR="00000000" w:rsidDel="00000000" w:rsidP="00000000" w:rsidRDefault="00000000" w:rsidRPr="00000000" w14:paraId="00000042">
            <w:pPr>
              <w:widowControl w:val="0"/>
              <w:spacing w:line="240" w:lineRule="auto"/>
              <w:rPr>
                <w:sz w:val="24"/>
                <w:szCs w:val="24"/>
              </w:rPr>
            </w:pPr>
            <w:hyperlink r:id="rId15">
              <w:r w:rsidDel="00000000" w:rsidR="00000000" w:rsidRPr="00000000">
                <w:rPr>
                  <w:color w:val="1155cc"/>
                  <w:sz w:val="24"/>
                  <w:szCs w:val="24"/>
                  <w:u w:val="single"/>
                  <w:rtl w:val="0"/>
                </w:rPr>
                <w:t xml:space="preserve">https://pubmed.ncbi.nlm.nih.gov/12713008/</w:t>
              </w:r>
            </w:hyperlink>
            <w:r w:rsidDel="00000000" w:rsidR="00000000" w:rsidRPr="00000000">
              <w:rPr>
                <w:rtl w:val="0"/>
              </w:rPr>
            </w:r>
          </w:p>
          <w:p w:rsidR="00000000" w:rsidDel="00000000" w:rsidP="00000000" w:rsidRDefault="00000000" w:rsidRPr="00000000" w14:paraId="0000004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choose one person to research</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Include:</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Key personal details</w:t>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An outline of their work</w:t>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What injustice did they suffer</w:t>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Has any reparation been offered? (recognition, compensation, righting of wrong)</w:t>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What if anything should be done?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Plenary: </w:t>
            </w:r>
          </w:p>
          <w:p w:rsidR="00000000" w:rsidDel="00000000" w:rsidP="00000000" w:rsidRDefault="00000000" w:rsidRPr="00000000" w14:paraId="00000050">
            <w:pPr>
              <w:widowControl w:val="0"/>
              <w:spacing w:line="240" w:lineRule="auto"/>
              <w:rPr>
                <w:sz w:val="24"/>
                <w:szCs w:val="24"/>
              </w:rPr>
            </w:pPr>
            <w:r w:rsidDel="00000000" w:rsidR="00000000" w:rsidRPr="00000000">
              <w:rPr>
                <w:sz w:val="24"/>
                <w:szCs w:val="24"/>
                <w:rtl w:val="0"/>
              </w:rPr>
              <w:t xml:space="preserve">You can present your research in any way that suits you. </w:t>
            </w:r>
          </w:p>
          <w:p w:rsidR="00000000" w:rsidDel="00000000" w:rsidP="00000000" w:rsidRDefault="00000000" w:rsidRPr="00000000" w14:paraId="00000051">
            <w:pPr>
              <w:widowControl w:val="0"/>
              <w:spacing w:line="240" w:lineRule="auto"/>
              <w:rPr>
                <w:sz w:val="24"/>
                <w:szCs w:val="24"/>
              </w:rPr>
            </w:pPr>
            <w:r w:rsidDel="00000000" w:rsidR="00000000" w:rsidRPr="00000000">
              <w:rPr>
                <w:sz w:val="24"/>
                <w:szCs w:val="24"/>
                <w:rtl w:val="0"/>
              </w:rPr>
              <w:t xml:space="preserve">How do you feel about your findings?</w:t>
            </w:r>
          </w:p>
          <w:p w:rsidR="00000000" w:rsidDel="00000000" w:rsidP="00000000" w:rsidRDefault="00000000" w:rsidRPr="00000000" w14:paraId="00000052">
            <w:pPr>
              <w:widowControl w:val="0"/>
              <w:spacing w:line="240" w:lineRule="auto"/>
              <w:rPr>
                <w:sz w:val="24"/>
                <w:szCs w:val="24"/>
              </w:rPr>
            </w:pPr>
            <w:r w:rsidDel="00000000" w:rsidR="00000000" w:rsidRPr="00000000">
              <w:rPr>
                <w:sz w:val="24"/>
                <w:szCs w:val="24"/>
                <w:rtl w:val="0"/>
              </w:rPr>
              <w:t xml:space="preserve">Share with your classmates.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Useful links: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16">
              <w:r w:rsidDel="00000000" w:rsidR="00000000" w:rsidRPr="00000000">
                <w:rPr>
                  <w:color w:val="1155cc"/>
                  <w:sz w:val="24"/>
                  <w:szCs w:val="24"/>
                  <w:u w:val="single"/>
                  <w:rtl w:val="0"/>
                </w:rPr>
                <w:t xml:space="preserve">Granville T. Woods | Coney Island History Project</w:t>
              </w:r>
            </w:hyperlink>
            <w:r w:rsidDel="00000000" w:rsidR="00000000" w:rsidRPr="00000000">
              <w:rPr>
                <w:sz w:val="24"/>
                <w:szCs w:val="24"/>
                <w:rtl w:val="0"/>
              </w:rPr>
              <w:t xml:space="preserve">.</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Links to other units:</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Resilience ( HWB)</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61">
      <w:pPr>
        <w:rPr>
          <w:rFonts w:ascii="Mali" w:cs="Mali" w:eastAsia="Mali" w:hAnsi="Mali"/>
          <w:sz w:val="32"/>
          <w:szCs w:val="32"/>
        </w:rPr>
      </w:pPr>
      <w:r w:rsidDel="00000000" w:rsidR="00000000" w:rsidRPr="00000000">
        <w:rPr>
          <w:rFonts w:ascii="Mali" w:cs="Mali" w:eastAsia="Mali" w:hAnsi="Mali"/>
          <w:sz w:val="32"/>
          <w:szCs w:val="32"/>
        </w:rPr>
        <w:drawing>
          <wp:inline distB="114300" distT="114300" distL="114300" distR="114300">
            <wp:extent cx="5731200" cy="3225800"/>
            <wp:effectExtent b="0" l="0" r="0" t="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Mali" w:cs="Mali" w:eastAsia="Mali" w:hAnsi="Mali"/>
          <w:sz w:val="32"/>
          <w:szCs w:val="32"/>
        </w:rPr>
      </w:pPr>
      <w:r w:rsidDel="00000000" w:rsidR="00000000" w:rsidRPr="00000000">
        <w:rPr>
          <w:rFonts w:ascii="Mali" w:cs="Mali" w:eastAsia="Mali" w:hAnsi="Mali"/>
          <w:sz w:val="32"/>
          <w:szCs w:val="32"/>
          <w:rtl w:val="0"/>
        </w:rPr>
        <w:t xml:space="preserve">Granville T Woods</w:t>
      </w:r>
    </w:p>
    <w:p w:rsidR="00000000" w:rsidDel="00000000" w:rsidP="00000000" w:rsidRDefault="00000000" w:rsidRPr="00000000" w14:paraId="00000063">
      <w:pPr>
        <w:rPr>
          <w:rFonts w:ascii="Mali" w:cs="Mali" w:eastAsia="Mali" w:hAnsi="Mali"/>
          <w:sz w:val="32"/>
          <w:szCs w:val="32"/>
        </w:rPr>
      </w:pPr>
      <w:r w:rsidDel="00000000" w:rsidR="00000000" w:rsidRPr="00000000">
        <w:rPr>
          <w:rFonts w:ascii="Mali" w:cs="Mali" w:eastAsia="Mali" w:hAnsi="Mali"/>
          <w:sz w:val="32"/>
          <w:szCs w:val="32"/>
        </w:rPr>
        <w:drawing>
          <wp:inline distB="114300" distT="114300" distL="114300" distR="114300">
            <wp:extent cx="5731200" cy="7683500"/>
            <wp:effectExtent b="0" l="0" r="0" t="0"/>
            <wp:docPr id="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7312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rFonts w:ascii="Mali" w:cs="Mali" w:eastAsia="Mali" w:hAnsi="Mali"/>
          <w:sz w:val="32"/>
          <w:szCs w:val="32"/>
        </w:rPr>
      </w:pPr>
      <w:r w:rsidDel="00000000" w:rsidR="00000000" w:rsidRPr="00000000">
        <w:rPr>
          <w:rFonts w:ascii="Mali" w:cs="Mali" w:eastAsia="Mali" w:hAnsi="Mali"/>
          <w:sz w:val="32"/>
          <w:szCs w:val="32"/>
          <w:rtl w:val="0"/>
        </w:rPr>
        <w:t xml:space="preserve">Charles Drew</w:t>
      </w:r>
    </w:p>
    <w:p w:rsidR="00000000" w:rsidDel="00000000" w:rsidP="00000000" w:rsidRDefault="00000000" w:rsidRPr="00000000" w14:paraId="00000065">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6">
      <w:pPr>
        <w:rPr>
          <w:rFonts w:ascii="Mali" w:cs="Mali" w:eastAsia="Mali" w:hAnsi="Mali"/>
          <w:sz w:val="32"/>
          <w:szCs w:val="32"/>
        </w:rPr>
      </w:pPr>
      <w:r w:rsidDel="00000000" w:rsidR="00000000" w:rsidRPr="00000000">
        <w:rPr>
          <w:rFonts w:ascii="Mali" w:cs="Mali" w:eastAsia="Mali" w:hAnsi="Mali"/>
          <w:sz w:val="32"/>
          <w:szCs w:val="32"/>
        </w:rPr>
        <w:drawing>
          <wp:inline distB="114300" distT="114300" distL="114300" distR="114300">
            <wp:extent cx="5731200" cy="3822700"/>
            <wp:effectExtent b="0" l="0" r="0" t="0"/>
            <wp:docPr id="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rFonts w:ascii="Mali" w:cs="Mali" w:eastAsia="Mali" w:hAnsi="Mali"/>
          <w:sz w:val="32"/>
          <w:szCs w:val="32"/>
        </w:rPr>
      </w:pPr>
      <w:r w:rsidDel="00000000" w:rsidR="00000000" w:rsidRPr="00000000">
        <w:rPr>
          <w:rFonts w:ascii="Mali" w:cs="Mali" w:eastAsia="Mali" w:hAnsi="Mali"/>
          <w:sz w:val="32"/>
          <w:szCs w:val="32"/>
          <w:rtl w:val="0"/>
        </w:rPr>
        <w:t xml:space="preserve">Henrietta Lacks</w:t>
      </w:r>
    </w:p>
    <w:p w:rsidR="00000000" w:rsidDel="00000000" w:rsidP="00000000" w:rsidRDefault="00000000" w:rsidRPr="00000000" w14:paraId="00000068">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9">
      <w:pPr>
        <w:rPr>
          <w:rFonts w:ascii="Mali" w:cs="Mali" w:eastAsia="Mali" w:hAnsi="Mali"/>
          <w:sz w:val="32"/>
          <w:szCs w:val="32"/>
        </w:rPr>
      </w:pPr>
      <w:r w:rsidDel="00000000" w:rsidR="00000000" w:rsidRPr="00000000">
        <w:rPr>
          <w:rFonts w:ascii="Mali" w:cs="Mali" w:eastAsia="Mali" w:hAnsi="Mali"/>
          <w:sz w:val="32"/>
          <w:szCs w:val="32"/>
        </w:rPr>
        <w:drawing>
          <wp:inline distB="114300" distT="114300" distL="114300" distR="114300">
            <wp:extent cx="1828800" cy="2495550"/>
            <wp:effectExtent b="0" l="0" r="0" t="0"/>
            <wp:docPr id="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828800"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rFonts w:ascii="Mali" w:cs="Mali" w:eastAsia="Mali" w:hAnsi="Mali"/>
          <w:sz w:val="32"/>
          <w:szCs w:val="32"/>
        </w:rPr>
      </w:pPr>
      <w:r w:rsidDel="00000000" w:rsidR="00000000" w:rsidRPr="00000000">
        <w:rPr>
          <w:rFonts w:ascii="Mali" w:cs="Mali" w:eastAsia="Mali" w:hAnsi="Mali"/>
          <w:sz w:val="32"/>
          <w:szCs w:val="32"/>
          <w:rtl w:val="0"/>
        </w:rPr>
        <w:t xml:space="preserve">Merlyn Pryce</w:t>
      </w:r>
    </w:p>
    <w:p w:rsidR="00000000" w:rsidDel="00000000" w:rsidP="00000000" w:rsidRDefault="00000000" w:rsidRPr="00000000" w14:paraId="0000006B">
      <w:pPr>
        <w:rPr>
          <w:rFonts w:ascii="Mali" w:cs="Mali" w:eastAsia="Mali" w:hAnsi="Mali"/>
          <w:sz w:val="32"/>
          <w:szCs w:val="32"/>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a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y"/>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bloodcancer.org.uk/news/the-stolen-legacy-of-henrietta-lacks/" TargetMode="External"/><Relationship Id="rId10" Type="http://schemas.openxmlformats.org/officeDocument/2006/relationships/hyperlink" Target="https://kids.kiddle.co/Charles_R._Drew" TargetMode="External"/><Relationship Id="rId13" Type="http://schemas.openxmlformats.org/officeDocument/2006/relationships/hyperlink" Target="https://www.imdb.com/title/tt5686132/" TargetMode="External"/><Relationship Id="rId12" Type="http://schemas.openxmlformats.org/officeDocument/2006/relationships/hyperlink" Target="https://www.heritagefund.org.uk/stories/bringing-henrietta-lacks-story-life-brist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ids.britannica.com/kids/article/Charles-Richard-Drew/544741" TargetMode="External"/><Relationship Id="rId15" Type="http://schemas.openxmlformats.org/officeDocument/2006/relationships/hyperlink" Target="https://pubmed.ncbi.nlm.nih.gov/12713008/" TargetMode="External"/><Relationship Id="rId14" Type="http://schemas.openxmlformats.org/officeDocument/2006/relationships/hyperlink" Target="https://www.bbc.co.uk/blogs/waleshistory/2010/07/merlin_pryce_penicillin.html" TargetMode="External"/><Relationship Id="rId17" Type="http://schemas.openxmlformats.org/officeDocument/2006/relationships/image" Target="media/image3.png"/><Relationship Id="rId16" Type="http://schemas.openxmlformats.org/officeDocument/2006/relationships/hyperlink" Target="https://www.coneyislandhistory.org/hall-of-fame/granville-t-woods#:~:text=For%20inventor%20Granville%20T.,coaster%20called%20the%20Figure%20Eight"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yperlink" Target="https://www.youtube.com/watch?v=rfQhfJXtc64" TargetMode="External"/><Relationship Id="rId18" Type="http://schemas.openxmlformats.org/officeDocument/2006/relationships/image" Target="media/image4.png"/><Relationship Id="rId7" Type="http://schemas.openxmlformats.org/officeDocument/2006/relationships/hyperlink" Target="https://www.youtube.com/watch?v=PV8AUyI5E2k" TargetMode="External"/><Relationship Id="rId8" Type="http://schemas.openxmlformats.org/officeDocument/2006/relationships/hyperlink" Target="https://bloodcancer.org.uk/news/charles-r-drew-the-father-of-the-blood-b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ali-regular.ttf"/><Relationship Id="rId2" Type="http://schemas.openxmlformats.org/officeDocument/2006/relationships/font" Target="fonts/Mali-bold.ttf"/><Relationship Id="rId3" Type="http://schemas.openxmlformats.org/officeDocument/2006/relationships/font" Target="fonts/Mali-italic.ttf"/><Relationship Id="rId4" Type="http://schemas.openxmlformats.org/officeDocument/2006/relationships/font" Target="fonts/Mal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