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5EE7E" w14:textId="26DE917A" w:rsidR="00901992" w:rsidRDefault="00FD3ADF">
      <w:pPr>
        <w:jc w:val="center"/>
        <w:rPr>
          <w:rFonts w:ascii="Mali" w:eastAsia="Mali" w:hAnsi="Mali" w:cs="Mali"/>
          <w:b/>
          <w:sz w:val="32"/>
          <w:szCs w:val="32"/>
          <w:u w:val="single"/>
        </w:rPr>
      </w:pPr>
      <w:r>
        <w:rPr>
          <w:rFonts w:ascii="Mali" w:eastAsia="Mali" w:hAnsi="Mali" w:cs="Mali"/>
          <w:b/>
          <w:sz w:val="32"/>
          <w:szCs w:val="32"/>
          <w:u w:val="single"/>
        </w:rPr>
        <w:t>Lesson Overview</w:t>
      </w:r>
    </w:p>
    <w:p w14:paraId="16DB5FEC" w14:textId="77777777" w:rsidR="00901992" w:rsidRDefault="00901992">
      <w:pPr>
        <w:jc w:val="center"/>
        <w:rPr>
          <w:rFonts w:ascii="Mali" w:eastAsia="Mali" w:hAnsi="Mali" w:cs="Mali"/>
          <w:b/>
          <w:sz w:val="32"/>
          <w:szCs w:val="32"/>
          <w:u w:val="single"/>
        </w:rPr>
      </w:pP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4365"/>
      </w:tblGrid>
      <w:tr w:rsidR="00901992" w14:paraId="66B0EA71" w14:textId="77777777">
        <w:trPr>
          <w:trHeight w:val="520"/>
        </w:trPr>
        <w:tc>
          <w:tcPr>
            <w:tcW w:w="9000" w:type="dxa"/>
            <w:gridSpan w:val="2"/>
            <w:shd w:val="clear" w:color="auto" w:fill="auto"/>
            <w:tcMar>
              <w:top w:w="100" w:type="dxa"/>
              <w:left w:w="100" w:type="dxa"/>
              <w:bottom w:w="100" w:type="dxa"/>
              <w:right w:w="100" w:type="dxa"/>
            </w:tcMar>
          </w:tcPr>
          <w:p w14:paraId="78FB95DB" w14:textId="7673C058" w:rsidR="00901992"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AOLE: </w:t>
            </w:r>
            <w:r w:rsidR="00927DFC" w:rsidRPr="00927DFC">
              <w:rPr>
                <w:rFonts w:ascii="Mali" w:eastAsia="Mali" w:hAnsi="Mali" w:cs="Mali"/>
                <w:bCs/>
                <w:sz w:val="32"/>
                <w:szCs w:val="32"/>
              </w:rPr>
              <w:t>Health and Wellbeing / Humanities</w:t>
            </w:r>
          </w:p>
        </w:tc>
      </w:tr>
      <w:tr w:rsidR="00901992" w14:paraId="37F2351E" w14:textId="77777777">
        <w:trPr>
          <w:trHeight w:val="520"/>
        </w:trPr>
        <w:tc>
          <w:tcPr>
            <w:tcW w:w="9000" w:type="dxa"/>
            <w:gridSpan w:val="2"/>
            <w:shd w:val="clear" w:color="auto" w:fill="auto"/>
            <w:tcMar>
              <w:top w:w="100" w:type="dxa"/>
              <w:left w:w="100" w:type="dxa"/>
              <w:bottom w:w="100" w:type="dxa"/>
              <w:right w:w="100" w:type="dxa"/>
            </w:tcMar>
          </w:tcPr>
          <w:p w14:paraId="2C1EE2DE" w14:textId="09A97453" w:rsidR="00901992"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4 Purpose: </w:t>
            </w:r>
          </w:p>
        </w:tc>
      </w:tr>
      <w:tr w:rsidR="00901992" w14:paraId="00A6E4EC" w14:textId="77777777">
        <w:trPr>
          <w:trHeight w:val="520"/>
        </w:trPr>
        <w:tc>
          <w:tcPr>
            <w:tcW w:w="4635" w:type="dxa"/>
            <w:shd w:val="clear" w:color="auto" w:fill="auto"/>
            <w:tcMar>
              <w:top w:w="100" w:type="dxa"/>
              <w:left w:w="100" w:type="dxa"/>
              <w:bottom w:w="100" w:type="dxa"/>
              <w:right w:w="100" w:type="dxa"/>
            </w:tcMar>
          </w:tcPr>
          <w:p w14:paraId="61EC8AE6" w14:textId="696B3134" w:rsidR="00901992"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WM:</w:t>
            </w:r>
          </w:p>
        </w:tc>
        <w:tc>
          <w:tcPr>
            <w:tcW w:w="4365" w:type="dxa"/>
            <w:shd w:val="clear" w:color="auto" w:fill="auto"/>
            <w:tcMar>
              <w:top w:w="100" w:type="dxa"/>
              <w:left w:w="100" w:type="dxa"/>
              <w:bottom w:w="100" w:type="dxa"/>
              <w:right w:w="100" w:type="dxa"/>
            </w:tcMar>
          </w:tcPr>
          <w:p w14:paraId="4A9992F0" w14:textId="44E03C04" w:rsidR="00901992"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DL: </w:t>
            </w:r>
          </w:p>
        </w:tc>
      </w:tr>
      <w:tr w:rsidR="00901992" w14:paraId="721249F0" w14:textId="77777777">
        <w:trPr>
          <w:trHeight w:val="520"/>
        </w:trPr>
        <w:tc>
          <w:tcPr>
            <w:tcW w:w="9000" w:type="dxa"/>
            <w:gridSpan w:val="2"/>
            <w:shd w:val="clear" w:color="auto" w:fill="auto"/>
            <w:tcMar>
              <w:top w:w="100" w:type="dxa"/>
              <w:left w:w="100" w:type="dxa"/>
              <w:bottom w:w="100" w:type="dxa"/>
              <w:right w:w="100" w:type="dxa"/>
            </w:tcMar>
          </w:tcPr>
          <w:p w14:paraId="1DA8DC25" w14:textId="2DF00482" w:rsidR="00901992"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LO:</w:t>
            </w:r>
            <w:r w:rsidR="00927DFC">
              <w:rPr>
                <w:rFonts w:ascii="Mali" w:eastAsia="Mali" w:hAnsi="Mali" w:cs="Mali"/>
                <w:b/>
                <w:sz w:val="32"/>
                <w:szCs w:val="32"/>
              </w:rPr>
              <w:t xml:space="preserve"> </w:t>
            </w:r>
            <w:r w:rsidR="00927DFC" w:rsidRPr="00927DFC">
              <w:rPr>
                <w:rFonts w:ascii="Mali" w:eastAsia="Mali" w:hAnsi="Mali" w:cs="Mali"/>
                <w:bCs/>
              </w:rPr>
              <w:t>Examine changes in the community over time and understand the factors that have influenced these changes.</w:t>
            </w:r>
          </w:p>
        </w:tc>
      </w:tr>
      <w:tr w:rsidR="00927DFC" w14:paraId="4317522A" w14:textId="77777777">
        <w:trPr>
          <w:trHeight w:val="520"/>
        </w:trPr>
        <w:tc>
          <w:tcPr>
            <w:tcW w:w="9000" w:type="dxa"/>
            <w:gridSpan w:val="2"/>
            <w:shd w:val="clear" w:color="auto" w:fill="auto"/>
            <w:tcMar>
              <w:top w:w="100" w:type="dxa"/>
              <w:left w:w="100" w:type="dxa"/>
              <w:bottom w:w="100" w:type="dxa"/>
              <w:right w:w="100" w:type="dxa"/>
            </w:tcMar>
          </w:tcPr>
          <w:p w14:paraId="5FC9282E" w14:textId="1118D518" w:rsidR="00927DFC" w:rsidRDefault="00927DFC">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Prior Knowledge: </w:t>
            </w:r>
            <w:r w:rsidRPr="00927DFC">
              <w:rPr>
                <w:rFonts w:ascii="Mali" w:eastAsia="Mali" w:hAnsi="Mali" w:cs="Mali"/>
                <w:bCs/>
              </w:rPr>
              <w:t>To assess pupils' prior knowledge, start discussing with the class what they think a community is. Ask them to share any comments they have about their community changing. This will help gauge their understanding and provide a starting point for the lesson.</w:t>
            </w:r>
          </w:p>
        </w:tc>
      </w:tr>
      <w:tr w:rsidR="00901992" w14:paraId="43B5394E" w14:textId="77777777">
        <w:trPr>
          <w:trHeight w:val="520"/>
        </w:trPr>
        <w:tc>
          <w:tcPr>
            <w:tcW w:w="9000" w:type="dxa"/>
            <w:gridSpan w:val="2"/>
            <w:shd w:val="clear" w:color="auto" w:fill="auto"/>
            <w:tcMar>
              <w:top w:w="100" w:type="dxa"/>
              <w:left w:w="100" w:type="dxa"/>
              <w:bottom w:w="100" w:type="dxa"/>
              <w:right w:w="100" w:type="dxa"/>
            </w:tcMar>
          </w:tcPr>
          <w:p w14:paraId="6E4E81E1" w14:textId="77777777" w:rsidR="00901992"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Intro: </w:t>
            </w:r>
          </w:p>
          <w:p w14:paraId="489F4962" w14:textId="77777777" w:rsidR="00927DFC" w:rsidRPr="00927DFC" w:rsidRDefault="00927DFC" w:rsidP="00927DFC">
            <w:pPr>
              <w:pStyle w:val="ListParagraph"/>
              <w:widowControl w:val="0"/>
              <w:numPr>
                <w:ilvl w:val="0"/>
                <w:numId w:val="2"/>
              </w:numPr>
              <w:pBdr>
                <w:top w:val="nil"/>
                <w:left w:val="nil"/>
                <w:bottom w:val="nil"/>
                <w:right w:val="nil"/>
                <w:between w:val="nil"/>
              </w:pBdr>
              <w:spacing w:line="240" w:lineRule="auto"/>
              <w:rPr>
                <w:rFonts w:ascii="Mali" w:eastAsia="Mali" w:hAnsi="Mali" w:cs="Mali"/>
                <w:bCs/>
              </w:rPr>
            </w:pPr>
            <w:r w:rsidRPr="00927DFC">
              <w:rPr>
                <w:rFonts w:ascii="Mali" w:eastAsia="Mali" w:hAnsi="Mali" w:cs="Mali"/>
                <w:bCs/>
              </w:rPr>
              <w:t>Show the pupils pictures of different places in their community from the past and present. Ask them to compare the images and discuss any differences they notice.</w:t>
            </w:r>
          </w:p>
          <w:p w14:paraId="42AB6101" w14:textId="21CEFF9B" w:rsidR="0046275D" w:rsidRPr="0046275D" w:rsidRDefault="00927DFC" w:rsidP="00927DFC">
            <w:pPr>
              <w:pStyle w:val="ListParagraph"/>
              <w:widowControl w:val="0"/>
              <w:numPr>
                <w:ilvl w:val="0"/>
                <w:numId w:val="2"/>
              </w:numPr>
              <w:pBdr>
                <w:top w:val="nil"/>
                <w:left w:val="nil"/>
                <w:bottom w:val="nil"/>
                <w:right w:val="nil"/>
                <w:between w:val="nil"/>
              </w:pBdr>
              <w:spacing w:line="240" w:lineRule="auto"/>
              <w:rPr>
                <w:rFonts w:ascii="Mali" w:eastAsia="Mali" w:hAnsi="Mali" w:cs="Mali"/>
                <w:b/>
                <w:sz w:val="32"/>
                <w:szCs w:val="32"/>
              </w:rPr>
            </w:pPr>
            <w:r w:rsidRPr="00927DFC">
              <w:rPr>
                <w:rFonts w:ascii="Mali" w:eastAsia="Mali" w:hAnsi="Mali" w:cs="Mali"/>
                <w:bCs/>
              </w:rPr>
              <w:t>Discuss their community - do they feel they belong to the community? Is their community similar / different to the community portrayed in the show?</w:t>
            </w:r>
          </w:p>
        </w:tc>
      </w:tr>
      <w:tr w:rsidR="00901992" w14:paraId="14CF7C64" w14:textId="77777777">
        <w:trPr>
          <w:trHeight w:val="520"/>
        </w:trPr>
        <w:tc>
          <w:tcPr>
            <w:tcW w:w="9000" w:type="dxa"/>
            <w:gridSpan w:val="2"/>
            <w:shd w:val="clear" w:color="auto" w:fill="auto"/>
            <w:tcMar>
              <w:top w:w="100" w:type="dxa"/>
              <w:left w:w="100" w:type="dxa"/>
              <w:bottom w:w="100" w:type="dxa"/>
              <w:right w:w="100" w:type="dxa"/>
            </w:tcMar>
          </w:tcPr>
          <w:p w14:paraId="529DB112" w14:textId="77777777" w:rsidR="00901992"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Main: </w:t>
            </w:r>
          </w:p>
          <w:p w14:paraId="0FBBEDB8" w14:textId="77777777" w:rsidR="00927DFC" w:rsidRPr="00927DFC" w:rsidRDefault="00927DFC" w:rsidP="00927DFC">
            <w:pPr>
              <w:widowControl w:val="0"/>
              <w:pBdr>
                <w:top w:val="nil"/>
                <w:left w:val="nil"/>
                <w:bottom w:val="nil"/>
                <w:right w:val="nil"/>
                <w:between w:val="nil"/>
              </w:pBdr>
              <w:spacing w:line="240" w:lineRule="auto"/>
              <w:rPr>
                <w:rFonts w:ascii="Mali" w:eastAsia="Mali" w:hAnsi="Mali" w:cs="Mali"/>
                <w:bCs/>
              </w:rPr>
            </w:pPr>
            <w:r w:rsidRPr="00927DFC">
              <w:rPr>
                <w:rFonts w:ascii="Mali" w:eastAsia="Mali" w:hAnsi="Mali" w:cs="Mali"/>
                <w:bCs/>
              </w:rPr>
              <w:t xml:space="preserve">Teacher input: </w:t>
            </w:r>
          </w:p>
          <w:p w14:paraId="379B5F2C" w14:textId="303C655B" w:rsidR="00927DFC" w:rsidRPr="00927DFC" w:rsidRDefault="00927DFC" w:rsidP="00FE452F">
            <w:pPr>
              <w:pStyle w:val="ListParagraph"/>
              <w:widowControl w:val="0"/>
              <w:numPr>
                <w:ilvl w:val="0"/>
                <w:numId w:val="7"/>
              </w:numPr>
              <w:pBdr>
                <w:top w:val="nil"/>
                <w:left w:val="nil"/>
                <w:bottom w:val="nil"/>
                <w:right w:val="nil"/>
                <w:between w:val="nil"/>
              </w:pBdr>
              <w:spacing w:line="240" w:lineRule="auto"/>
              <w:rPr>
                <w:rFonts w:ascii="Mali" w:eastAsia="Mali" w:hAnsi="Mali" w:cs="Mali"/>
                <w:bCs/>
              </w:rPr>
            </w:pPr>
            <w:r w:rsidRPr="00927DFC">
              <w:rPr>
                <w:rFonts w:ascii="Mali" w:eastAsia="Mali" w:hAnsi="Mali" w:cs="Mali"/>
                <w:bCs/>
              </w:rPr>
              <w:t>Define the term 'community' and discuss its importance.</w:t>
            </w:r>
          </w:p>
          <w:p w14:paraId="44216772" w14:textId="2F24F0EA" w:rsidR="0046275D" w:rsidRPr="00927DFC" w:rsidRDefault="00927DFC" w:rsidP="00FE452F">
            <w:pPr>
              <w:pStyle w:val="ListParagraph"/>
              <w:widowControl w:val="0"/>
              <w:numPr>
                <w:ilvl w:val="0"/>
                <w:numId w:val="7"/>
              </w:numPr>
              <w:pBdr>
                <w:top w:val="nil"/>
                <w:left w:val="nil"/>
                <w:bottom w:val="nil"/>
                <w:right w:val="nil"/>
                <w:between w:val="nil"/>
              </w:pBdr>
              <w:spacing w:line="240" w:lineRule="auto"/>
              <w:rPr>
                <w:rFonts w:ascii="Mali" w:eastAsia="Mali" w:hAnsi="Mali" w:cs="Mali"/>
                <w:bCs/>
              </w:rPr>
            </w:pPr>
            <w:r w:rsidRPr="00927DFC">
              <w:rPr>
                <w:rFonts w:ascii="Mali" w:eastAsia="Mali" w:hAnsi="Mali" w:cs="Mali"/>
                <w:bCs/>
              </w:rPr>
              <w:t>Explain that communities change over time due to various factors such as technology, urbanization, and population growth.</w:t>
            </w:r>
          </w:p>
          <w:p w14:paraId="45334619" w14:textId="1C0EAB2A" w:rsidR="00927DFC" w:rsidRPr="00927DFC" w:rsidRDefault="00927DFC" w:rsidP="00927DFC">
            <w:pPr>
              <w:widowControl w:val="0"/>
              <w:pBdr>
                <w:top w:val="nil"/>
                <w:left w:val="nil"/>
                <w:bottom w:val="nil"/>
                <w:right w:val="nil"/>
                <w:between w:val="nil"/>
              </w:pBdr>
              <w:spacing w:line="240" w:lineRule="auto"/>
              <w:rPr>
                <w:rFonts w:ascii="Mali" w:eastAsia="Mali" w:hAnsi="Mali" w:cs="Mali"/>
                <w:bCs/>
              </w:rPr>
            </w:pPr>
            <w:r w:rsidRPr="00927DFC">
              <w:rPr>
                <w:rFonts w:ascii="Mali" w:eastAsia="Mali" w:hAnsi="Mali" w:cs="Mali"/>
                <w:bCs/>
              </w:rPr>
              <w:t>Main activities (ideas)</w:t>
            </w:r>
          </w:p>
          <w:p w14:paraId="5B14F636" w14:textId="2F73FDB8" w:rsidR="00927DFC" w:rsidRPr="00927DFC" w:rsidRDefault="00927DFC" w:rsidP="00FE452F">
            <w:pPr>
              <w:pStyle w:val="ListParagraph"/>
              <w:widowControl w:val="0"/>
              <w:numPr>
                <w:ilvl w:val="0"/>
                <w:numId w:val="7"/>
              </w:numPr>
              <w:pBdr>
                <w:top w:val="nil"/>
                <w:left w:val="nil"/>
                <w:bottom w:val="nil"/>
                <w:right w:val="nil"/>
                <w:between w:val="nil"/>
              </w:pBdr>
              <w:spacing w:line="240" w:lineRule="auto"/>
              <w:rPr>
                <w:rFonts w:ascii="Mali" w:eastAsia="Mali" w:hAnsi="Mali" w:cs="Mali"/>
                <w:bCs/>
              </w:rPr>
            </w:pPr>
            <w:r w:rsidRPr="00927DFC">
              <w:rPr>
                <w:rFonts w:ascii="Mali" w:eastAsia="Mali" w:hAnsi="Mali" w:cs="Mali"/>
                <w:bCs/>
              </w:rPr>
              <w:t>Present a schedule of significant events that have influenced the development of the community.</w:t>
            </w:r>
          </w:p>
          <w:p w14:paraId="4E365A3F" w14:textId="206E041A" w:rsidR="00927DFC" w:rsidRPr="00927DFC" w:rsidRDefault="00927DFC" w:rsidP="00FE452F">
            <w:pPr>
              <w:pStyle w:val="ListParagraph"/>
              <w:widowControl w:val="0"/>
              <w:numPr>
                <w:ilvl w:val="0"/>
                <w:numId w:val="7"/>
              </w:numPr>
              <w:pBdr>
                <w:top w:val="nil"/>
                <w:left w:val="nil"/>
                <w:bottom w:val="nil"/>
                <w:right w:val="nil"/>
                <w:between w:val="nil"/>
              </w:pBdr>
              <w:spacing w:line="240" w:lineRule="auto"/>
              <w:rPr>
                <w:rFonts w:ascii="Mali" w:eastAsia="Mali" w:hAnsi="Mali" w:cs="Mali"/>
                <w:bCs/>
              </w:rPr>
            </w:pPr>
            <w:r w:rsidRPr="00927DFC">
              <w:rPr>
                <w:rFonts w:ascii="Mali" w:eastAsia="Mali" w:hAnsi="Mali" w:cs="Mali"/>
                <w:bCs/>
              </w:rPr>
              <w:t>Ask the students to discuss how these events have shaped the community.</w:t>
            </w:r>
          </w:p>
          <w:p w14:paraId="1630FA8E" w14:textId="13615CCC" w:rsidR="00927DFC" w:rsidRPr="00927DFC" w:rsidRDefault="00927DFC" w:rsidP="00FE452F">
            <w:pPr>
              <w:pStyle w:val="ListParagraph"/>
              <w:widowControl w:val="0"/>
              <w:numPr>
                <w:ilvl w:val="0"/>
                <w:numId w:val="7"/>
              </w:numPr>
              <w:pBdr>
                <w:top w:val="nil"/>
                <w:left w:val="nil"/>
                <w:bottom w:val="nil"/>
                <w:right w:val="nil"/>
                <w:between w:val="nil"/>
              </w:pBdr>
              <w:spacing w:line="240" w:lineRule="auto"/>
              <w:rPr>
                <w:rFonts w:ascii="Mali" w:eastAsia="Mali" w:hAnsi="Mali" w:cs="Mali"/>
                <w:bCs/>
              </w:rPr>
            </w:pPr>
            <w:r w:rsidRPr="00927DFC">
              <w:rPr>
                <w:rFonts w:ascii="Mali" w:eastAsia="Mali" w:hAnsi="Mali" w:cs="Mali"/>
                <w:bCs/>
              </w:rPr>
              <w:t>Introduce the concept of primary and secondary sources when examining community history.</w:t>
            </w:r>
          </w:p>
          <w:p w14:paraId="77E9555E" w14:textId="21994320" w:rsidR="00927DFC" w:rsidRDefault="00927DFC" w:rsidP="00FE452F">
            <w:pPr>
              <w:pStyle w:val="ListParagraph"/>
              <w:widowControl w:val="0"/>
              <w:numPr>
                <w:ilvl w:val="0"/>
                <w:numId w:val="7"/>
              </w:numPr>
              <w:pBdr>
                <w:top w:val="nil"/>
                <w:left w:val="nil"/>
                <w:bottom w:val="nil"/>
                <w:right w:val="nil"/>
                <w:between w:val="nil"/>
              </w:pBdr>
              <w:spacing w:line="240" w:lineRule="auto"/>
              <w:rPr>
                <w:rFonts w:ascii="Mali" w:eastAsia="Mali" w:hAnsi="Mali" w:cs="Mali"/>
                <w:bCs/>
              </w:rPr>
            </w:pPr>
            <w:r w:rsidRPr="00927DFC">
              <w:rPr>
                <w:rFonts w:ascii="Mali" w:eastAsia="Mali" w:hAnsi="Mali" w:cs="Mali"/>
                <w:bCs/>
              </w:rPr>
              <w:t>Show examples of primary sources (old photographs, maps, etc.) and secondary sources (books, articles) relating to the community.</w:t>
            </w:r>
          </w:p>
          <w:p w14:paraId="644534F5" w14:textId="632BA2BA" w:rsidR="00927DFC" w:rsidRPr="00FE452F" w:rsidRDefault="00927DFC" w:rsidP="00FE452F">
            <w:pPr>
              <w:pStyle w:val="ListParagraph"/>
              <w:widowControl w:val="0"/>
              <w:numPr>
                <w:ilvl w:val="0"/>
                <w:numId w:val="7"/>
              </w:numPr>
              <w:spacing w:line="240" w:lineRule="auto"/>
              <w:rPr>
                <w:rFonts w:ascii="Mali" w:eastAsia="Mali" w:hAnsi="Mali" w:cs="Mali"/>
                <w:bCs/>
              </w:rPr>
            </w:pPr>
            <w:r w:rsidRPr="00FE452F">
              <w:rPr>
                <w:rFonts w:ascii="Mali" w:eastAsia="Mali" w:hAnsi="Mali" w:cs="Mali"/>
                <w:b/>
              </w:rPr>
              <w:t>Group Work:</w:t>
            </w:r>
            <w:r w:rsidRPr="00FE452F">
              <w:rPr>
                <w:rFonts w:ascii="Mali" w:eastAsia="Mali" w:hAnsi="Mali" w:cs="Mali"/>
                <w:bCs/>
              </w:rPr>
              <w:t xml:space="preserve"> Divide the pupils into small groups and give them primary and secondary sources about the history of the community. Ask them to analyze the sources and identify key changes that have occurred over time.</w:t>
            </w:r>
          </w:p>
          <w:p w14:paraId="1338CFD2" w14:textId="22B8B2E7" w:rsidR="00927DFC" w:rsidRDefault="00927DFC" w:rsidP="00FE452F">
            <w:pPr>
              <w:widowControl w:val="0"/>
              <w:numPr>
                <w:ilvl w:val="0"/>
                <w:numId w:val="7"/>
              </w:numPr>
              <w:pBdr>
                <w:top w:val="nil"/>
                <w:left w:val="nil"/>
                <w:bottom w:val="nil"/>
                <w:right w:val="nil"/>
                <w:between w:val="nil"/>
              </w:pBdr>
              <w:spacing w:line="240" w:lineRule="auto"/>
              <w:rPr>
                <w:rFonts w:ascii="Mali" w:eastAsia="Mali" w:hAnsi="Mali" w:cs="Mali"/>
                <w:bCs/>
              </w:rPr>
            </w:pPr>
            <w:r w:rsidRPr="00927DFC">
              <w:rPr>
                <w:rFonts w:ascii="Mali" w:eastAsia="Mali" w:hAnsi="Mali" w:cs="Mali"/>
                <w:bCs/>
              </w:rPr>
              <w:t xml:space="preserve">They could create a small presentation and share their findings with the rest of the class. Ask them to analyze the sources and identify key </w:t>
            </w:r>
            <w:r w:rsidRPr="00927DFC">
              <w:rPr>
                <w:rFonts w:ascii="Mali" w:eastAsia="Mali" w:hAnsi="Mali" w:cs="Mali"/>
                <w:bCs/>
              </w:rPr>
              <w:lastRenderedPageBreak/>
              <w:t>changes that have occurred over time.</w:t>
            </w:r>
          </w:p>
          <w:p w14:paraId="6177D5E9" w14:textId="19708119" w:rsidR="00FE452F" w:rsidRDefault="00FE452F" w:rsidP="00FE452F">
            <w:pPr>
              <w:widowControl w:val="0"/>
              <w:numPr>
                <w:ilvl w:val="0"/>
                <w:numId w:val="7"/>
              </w:numPr>
              <w:pBdr>
                <w:top w:val="nil"/>
                <w:left w:val="nil"/>
                <w:bottom w:val="nil"/>
                <w:right w:val="nil"/>
                <w:between w:val="nil"/>
              </w:pBdr>
              <w:spacing w:line="240" w:lineRule="auto"/>
              <w:rPr>
                <w:rFonts w:ascii="Mali" w:eastAsia="Mali" w:hAnsi="Mali" w:cs="Mali"/>
                <w:bCs/>
              </w:rPr>
            </w:pPr>
            <w:r w:rsidRPr="00FE452F">
              <w:rPr>
                <w:rFonts w:ascii="Mali" w:eastAsia="Mali" w:hAnsi="Mali" w:cs="Mali"/>
                <w:b/>
              </w:rPr>
              <w:t>Community Timeline:</w:t>
            </w:r>
            <w:r w:rsidRPr="00FE452F">
              <w:rPr>
                <w:rFonts w:ascii="Mali" w:eastAsia="Mali" w:hAnsi="Mali" w:cs="Mali"/>
                <w:bCs/>
              </w:rPr>
              <w:t xml:space="preserve"> In small groups, pupils create a timeline that displays key events that have shaped their local community over time. This can include historical landmarks, population changes, and notable developments.</w:t>
            </w:r>
          </w:p>
          <w:p w14:paraId="48F8D5BF" w14:textId="36876FAC" w:rsidR="00FE452F" w:rsidRDefault="00FE452F" w:rsidP="00FE452F">
            <w:pPr>
              <w:widowControl w:val="0"/>
              <w:numPr>
                <w:ilvl w:val="0"/>
                <w:numId w:val="7"/>
              </w:numPr>
              <w:pBdr>
                <w:top w:val="nil"/>
                <w:left w:val="nil"/>
                <w:bottom w:val="nil"/>
                <w:right w:val="nil"/>
                <w:between w:val="nil"/>
              </w:pBdr>
              <w:spacing w:line="240" w:lineRule="auto"/>
              <w:rPr>
                <w:rFonts w:ascii="Mali" w:eastAsia="Mali" w:hAnsi="Mali" w:cs="Mali"/>
                <w:bCs/>
              </w:rPr>
            </w:pPr>
            <w:r w:rsidRPr="00FE452F">
              <w:rPr>
                <w:rFonts w:ascii="Mali" w:eastAsia="Mali" w:hAnsi="Mali" w:cs="Mali"/>
                <w:b/>
              </w:rPr>
              <w:t xml:space="preserve">Interviewing an older </w:t>
            </w:r>
            <w:r>
              <w:rPr>
                <w:rFonts w:ascii="Mali" w:eastAsia="Mali" w:hAnsi="Mali" w:cs="Mali"/>
                <w:b/>
              </w:rPr>
              <w:t>m</w:t>
            </w:r>
            <w:r w:rsidRPr="00FE452F">
              <w:rPr>
                <w:rFonts w:ascii="Mali" w:eastAsia="Mali" w:hAnsi="Mali" w:cs="Mali"/>
                <w:b/>
              </w:rPr>
              <w:t>ember of the Community:</w:t>
            </w:r>
            <w:r w:rsidRPr="00FE452F">
              <w:rPr>
                <w:rFonts w:ascii="Mali" w:eastAsia="Mali" w:hAnsi="Mali" w:cs="Mali"/>
                <w:bCs/>
              </w:rPr>
              <w:t xml:space="preserve"> Pupils can interview an older member of the community to understand directly how the community has changed over the years. They can prepare questions in advance and document their findings by recording or creating a presentation.</w:t>
            </w:r>
          </w:p>
          <w:p w14:paraId="4F984670" w14:textId="4C5924D4" w:rsidR="00FE452F" w:rsidRDefault="00FE452F" w:rsidP="00FE452F">
            <w:pPr>
              <w:widowControl w:val="0"/>
              <w:numPr>
                <w:ilvl w:val="0"/>
                <w:numId w:val="7"/>
              </w:numPr>
              <w:pBdr>
                <w:top w:val="nil"/>
                <w:left w:val="nil"/>
                <w:bottom w:val="nil"/>
                <w:right w:val="nil"/>
                <w:between w:val="nil"/>
              </w:pBdr>
              <w:spacing w:line="240" w:lineRule="auto"/>
              <w:rPr>
                <w:rFonts w:ascii="Mali" w:eastAsia="Mali" w:hAnsi="Mali" w:cs="Mali"/>
                <w:bCs/>
              </w:rPr>
            </w:pPr>
            <w:r w:rsidRPr="00FE452F">
              <w:rPr>
                <w:rFonts w:ascii="Mali" w:eastAsia="Mali" w:hAnsi="Mali" w:cs="Mali"/>
                <w:b/>
              </w:rPr>
              <w:t>Community Mapping:</w:t>
            </w:r>
            <w:r w:rsidRPr="00FE452F">
              <w:rPr>
                <w:rFonts w:ascii="Mali" w:eastAsia="Mali" w:hAnsi="Mali" w:cs="Mali"/>
                <w:bCs/>
              </w:rPr>
              <w:t xml:space="preserve"> Pupils can work together to create a detailed map of their local community, highlighting key amenities, landmarks and changes that have taken place. They can present their maps to the class and explain the significance of each element.</w:t>
            </w:r>
          </w:p>
          <w:p w14:paraId="7CB1D55C" w14:textId="34ED47E5" w:rsidR="00FE452F" w:rsidRDefault="00FE452F" w:rsidP="00FE452F">
            <w:pPr>
              <w:widowControl w:val="0"/>
              <w:numPr>
                <w:ilvl w:val="0"/>
                <w:numId w:val="7"/>
              </w:numPr>
              <w:pBdr>
                <w:top w:val="nil"/>
                <w:left w:val="nil"/>
                <w:bottom w:val="nil"/>
                <w:right w:val="nil"/>
                <w:between w:val="nil"/>
              </w:pBdr>
              <w:spacing w:line="240" w:lineRule="auto"/>
              <w:rPr>
                <w:rFonts w:ascii="Mali" w:eastAsia="Mali" w:hAnsi="Mali" w:cs="Mali"/>
                <w:bCs/>
              </w:rPr>
            </w:pPr>
            <w:r w:rsidRPr="00FE452F">
              <w:rPr>
                <w:rFonts w:ascii="Mali" w:eastAsia="Mali" w:hAnsi="Mali" w:cs="Mali"/>
                <w:b/>
              </w:rPr>
              <w:t>Virtual Community Tours:</w:t>
            </w:r>
            <w:r w:rsidRPr="00FE452F">
              <w:rPr>
                <w:rFonts w:ascii="Mali" w:eastAsia="Mali" w:hAnsi="Mali" w:cs="Mali"/>
                <w:bCs/>
              </w:rPr>
              <w:t xml:space="preserve"> Using digital tools such as Google Earth or virtual reality apps, students take virtual tours of their community's past and present. They compare historic sites with contemporary landmarks, discussing the evolution of their environment.</w:t>
            </w:r>
          </w:p>
          <w:p w14:paraId="7397DED7" w14:textId="08808050" w:rsidR="00FE452F" w:rsidRDefault="00FE452F" w:rsidP="00FE452F">
            <w:pPr>
              <w:widowControl w:val="0"/>
              <w:numPr>
                <w:ilvl w:val="0"/>
                <w:numId w:val="7"/>
              </w:numPr>
              <w:pBdr>
                <w:top w:val="nil"/>
                <w:left w:val="nil"/>
                <w:bottom w:val="nil"/>
                <w:right w:val="nil"/>
                <w:between w:val="nil"/>
              </w:pBdr>
              <w:spacing w:line="240" w:lineRule="auto"/>
              <w:rPr>
                <w:rFonts w:ascii="Mali" w:eastAsia="Mali" w:hAnsi="Mali" w:cs="Mali"/>
                <w:bCs/>
              </w:rPr>
            </w:pPr>
            <w:r w:rsidRPr="00FE452F">
              <w:rPr>
                <w:rFonts w:ascii="Mali" w:eastAsia="Mali" w:hAnsi="Mali" w:cs="Mali"/>
                <w:b/>
              </w:rPr>
              <w:t>Community Podcast:</w:t>
            </w:r>
            <w:r w:rsidRPr="00FE452F">
              <w:rPr>
                <w:rFonts w:ascii="Mali" w:eastAsia="Mali" w:hAnsi="Mali" w:cs="Mali"/>
                <w:bCs/>
              </w:rPr>
              <w:t xml:space="preserve"> Pupils work in groups to create a series of podcasts discussing how their community has changed over time. They can conduct interviews, research historical facts, and share personal reflections on the subject.</w:t>
            </w:r>
          </w:p>
          <w:p w14:paraId="2E10EAC3" w14:textId="74987ABA" w:rsidR="00FE452F" w:rsidRPr="00FE452F" w:rsidRDefault="00FE452F" w:rsidP="00FE452F">
            <w:pPr>
              <w:widowControl w:val="0"/>
              <w:numPr>
                <w:ilvl w:val="0"/>
                <w:numId w:val="7"/>
              </w:numPr>
              <w:pBdr>
                <w:top w:val="nil"/>
                <w:left w:val="nil"/>
                <w:bottom w:val="nil"/>
                <w:right w:val="nil"/>
                <w:between w:val="nil"/>
              </w:pBdr>
              <w:spacing w:line="240" w:lineRule="auto"/>
              <w:rPr>
                <w:rFonts w:ascii="Mali" w:eastAsia="Mali" w:hAnsi="Mali" w:cs="Mali"/>
                <w:bCs/>
              </w:rPr>
            </w:pPr>
            <w:r w:rsidRPr="00FE452F">
              <w:rPr>
                <w:rFonts w:ascii="Mali" w:eastAsia="Mali" w:hAnsi="Mali" w:cs="Mali"/>
                <w:b/>
              </w:rPr>
              <w:t>Augmented Reality Heritage Hunt:</w:t>
            </w:r>
            <w:r w:rsidRPr="00FE452F">
              <w:rPr>
                <w:rFonts w:ascii="Mali" w:eastAsia="Mali" w:hAnsi="Mali" w:cs="Mali"/>
                <w:bCs/>
              </w:rPr>
              <w:t xml:space="preserve"> Pupils use augmented reality apps to go on a heritage hunt around their community. They virtually explore historical sites, uncovering stories and hidden facts about their neighborhood's past.</w:t>
            </w:r>
          </w:p>
          <w:p w14:paraId="1A644C4A" w14:textId="5E9EDEB8" w:rsidR="00927DFC" w:rsidRPr="0046275D" w:rsidRDefault="00927DFC" w:rsidP="00927DFC">
            <w:pPr>
              <w:widowControl w:val="0"/>
              <w:pBdr>
                <w:top w:val="nil"/>
                <w:left w:val="nil"/>
                <w:bottom w:val="nil"/>
                <w:right w:val="nil"/>
                <w:between w:val="nil"/>
              </w:pBdr>
              <w:spacing w:line="240" w:lineRule="auto"/>
              <w:rPr>
                <w:rFonts w:ascii="Mali" w:eastAsia="Mali" w:hAnsi="Mali" w:cs="Mali"/>
                <w:sz w:val="20"/>
                <w:szCs w:val="20"/>
              </w:rPr>
            </w:pPr>
          </w:p>
        </w:tc>
      </w:tr>
      <w:tr w:rsidR="00901992" w14:paraId="1ABF72F7" w14:textId="77777777">
        <w:trPr>
          <w:trHeight w:val="520"/>
        </w:trPr>
        <w:tc>
          <w:tcPr>
            <w:tcW w:w="9000" w:type="dxa"/>
            <w:gridSpan w:val="2"/>
            <w:shd w:val="clear" w:color="auto" w:fill="auto"/>
            <w:tcMar>
              <w:top w:w="100" w:type="dxa"/>
              <w:left w:w="100" w:type="dxa"/>
              <w:bottom w:w="100" w:type="dxa"/>
              <w:right w:w="100" w:type="dxa"/>
            </w:tcMar>
          </w:tcPr>
          <w:p w14:paraId="2E5A6405" w14:textId="77777777" w:rsidR="00901992"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lastRenderedPageBreak/>
              <w:t xml:space="preserve">Plenary: </w:t>
            </w:r>
          </w:p>
          <w:p w14:paraId="76E3C312" w14:textId="08382821" w:rsidR="0046275D" w:rsidRPr="00FE452F" w:rsidRDefault="00FE452F" w:rsidP="00FD3ADF">
            <w:pPr>
              <w:widowControl w:val="0"/>
              <w:pBdr>
                <w:top w:val="nil"/>
                <w:left w:val="nil"/>
                <w:bottom w:val="nil"/>
                <w:right w:val="nil"/>
                <w:between w:val="nil"/>
              </w:pBdr>
              <w:spacing w:line="240" w:lineRule="auto"/>
              <w:rPr>
                <w:rFonts w:ascii="Mali" w:eastAsia="Mali" w:hAnsi="Mali" w:cs="Mali"/>
                <w:bCs/>
              </w:rPr>
            </w:pPr>
            <w:r w:rsidRPr="00FE452F">
              <w:rPr>
                <w:rFonts w:ascii="Mali" w:eastAsia="Mali" w:hAnsi="Mali" w:cs="Mali"/>
                <w:bCs/>
              </w:rPr>
              <w:t>Class Discussion: Facilitate a discussion on how understanding community changes can help us value and preserve our local heritage.</w:t>
            </w:r>
          </w:p>
        </w:tc>
      </w:tr>
      <w:tr w:rsidR="00901992" w14:paraId="46101A2A" w14:textId="77777777">
        <w:trPr>
          <w:trHeight w:val="520"/>
        </w:trPr>
        <w:tc>
          <w:tcPr>
            <w:tcW w:w="9000" w:type="dxa"/>
            <w:gridSpan w:val="2"/>
            <w:shd w:val="clear" w:color="auto" w:fill="auto"/>
            <w:tcMar>
              <w:top w:w="100" w:type="dxa"/>
              <w:left w:w="100" w:type="dxa"/>
              <w:bottom w:w="100" w:type="dxa"/>
              <w:right w:w="100" w:type="dxa"/>
            </w:tcMar>
          </w:tcPr>
          <w:p w14:paraId="2DDC7EA8" w14:textId="77777777" w:rsidR="00901992"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Useful links: </w:t>
            </w:r>
          </w:p>
          <w:p w14:paraId="7E115578" w14:textId="77777777" w:rsidR="00E8383C" w:rsidRDefault="00FE452F" w:rsidP="00FD3ADF">
            <w:pPr>
              <w:widowControl w:val="0"/>
              <w:pBdr>
                <w:top w:val="nil"/>
                <w:left w:val="nil"/>
                <w:bottom w:val="nil"/>
                <w:right w:val="nil"/>
                <w:between w:val="nil"/>
              </w:pBdr>
              <w:spacing w:line="240" w:lineRule="auto"/>
              <w:rPr>
                <w:rFonts w:ascii="Mali" w:eastAsia="Mali" w:hAnsi="Mali" w:cs="Mali"/>
                <w:bCs/>
              </w:rPr>
            </w:pPr>
            <w:hyperlink r:id="rId5" w:history="1">
              <w:r w:rsidRPr="00FE452F">
                <w:rPr>
                  <w:rStyle w:val="Hyperlink"/>
                  <w:rFonts w:ascii="Mali" w:eastAsia="Mali" w:hAnsi="Mali" w:cs="Mali"/>
                  <w:bCs/>
                </w:rPr>
                <w:t>The folk collection</w:t>
              </w:r>
            </w:hyperlink>
          </w:p>
          <w:p w14:paraId="3DAA3716" w14:textId="5A6C0D4A" w:rsidR="00FE452F" w:rsidRPr="00FE452F" w:rsidRDefault="00FE452F" w:rsidP="00FD3ADF">
            <w:pPr>
              <w:widowControl w:val="0"/>
              <w:pBdr>
                <w:top w:val="nil"/>
                <w:left w:val="nil"/>
                <w:bottom w:val="nil"/>
                <w:right w:val="nil"/>
                <w:between w:val="nil"/>
              </w:pBdr>
              <w:spacing w:line="240" w:lineRule="auto"/>
              <w:rPr>
                <w:rFonts w:ascii="Mali" w:eastAsia="Mali" w:hAnsi="Mali" w:cs="Mali"/>
                <w:bCs/>
              </w:rPr>
            </w:pPr>
            <w:hyperlink r:id="rId6">
              <w:r>
                <w:rPr>
                  <w:rFonts w:ascii="Mali" w:eastAsia="Mali" w:hAnsi="Mali" w:cs="Mali"/>
                  <w:color w:val="1155CC"/>
                  <w:sz w:val="24"/>
                  <w:szCs w:val="24"/>
                  <w:u w:val="single"/>
                </w:rPr>
                <w:t>Amgueddfa cym</w:t>
              </w:r>
              <w:r>
                <w:rPr>
                  <w:rFonts w:ascii="Mali" w:eastAsia="Mali" w:hAnsi="Mali" w:cs="Mali"/>
                  <w:color w:val="1155CC"/>
                  <w:sz w:val="24"/>
                  <w:szCs w:val="24"/>
                  <w:u w:val="single"/>
                </w:rPr>
                <w:t>r</w:t>
              </w:r>
              <w:r>
                <w:rPr>
                  <w:rFonts w:ascii="Mali" w:eastAsia="Mali" w:hAnsi="Mali" w:cs="Mali"/>
                  <w:color w:val="1155CC"/>
                  <w:sz w:val="24"/>
                  <w:szCs w:val="24"/>
                  <w:u w:val="single"/>
                </w:rPr>
                <w:t xml:space="preserve">u </w:t>
              </w:r>
            </w:hyperlink>
          </w:p>
        </w:tc>
      </w:tr>
    </w:tbl>
    <w:p w14:paraId="72C8888F" w14:textId="77777777" w:rsidR="00901992" w:rsidRDefault="00901992">
      <w:pPr>
        <w:rPr>
          <w:rFonts w:ascii="Mali" w:eastAsia="Mali" w:hAnsi="Mali" w:cs="Mali"/>
          <w:sz w:val="32"/>
          <w:szCs w:val="32"/>
        </w:rPr>
      </w:pPr>
    </w:p>
    <w:sectPr w:rsidR="0090199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BFB4DC9A-F74E-9640-A3B3-910EF21BC11E}"/>
  </w:font>
  <w:font w:name="Times New Roman">
    <w:panose1 w:val="02020603050405020304"/>
    <w:charset w:val="00"/>
    <w:family w:val="roman"/>
    <w:pitch w:val="variable"/>
    <w:sig w:usb0="E0002EFF" w:usb1="C000785B" w:usb2="00000009" w:usb3="00000000" w:csb0="000001FF" w:csb1="00000000"/>
    <w:embedRegular r:id="rId2" w:fontKey="{C522C0E5-2DB8-B24C-9FED-54AFE14FCB10}"/>
    <w:embedBold r:id="rId3" w:fontKey="{F1A64C19-C24F-C54F-8933-805D30F352EC}"/>
  </w:font>
  <w:font w:name="Courier New">
    <w:panose1 w:val="02070309020205020404"/>
    <w:charset w:val="00"/>
    <w:family w:val="modern"/>
    <w:pitch w:val="fixed"/>
    <w:sig w:usb0="E0002AFF" w:usb1="C0007843" w:usb2="00000009" w:usb3="00000000" w:csb0="000001FF" w:csb1="00000000"/>
    <w:embedRegular r:id="rId4" w:fontKey="{E99B0BBF-D8E2-8F40-A4C8-35C5093A9FDB}"/>
  </w:font>
  <w:font w:name="Wingdings">
    <w:panose1 w:val="05000000000000000000"/>
    <w:charset w:val="4D"/>
    <w:family w:val="decorative"/>
    <w:pitch w:val="variable"/>
    <w:sig w:usb0="00000003" w:usb1="00000000" w:usb2="00000000" w:usb3="00000000" w:csb0="80000001" w:csb1="00000000"/>
    <w:embedRegular r:id="rId5" w:fontKey="{71D3DD96-DC73-034B-8809-2EBA0CA4B3C2}"/>
  </w:font>
  <w:font w:name="Arial">
    <w:panose1 w:val="020B0604020202020204"/>
    <w:charset w:val="00"/>
    <w:family w:val="swiss"/>
    <w:pitch w:val="variable"/>
    <w:sig w:usb0="E0002AFF" w:usb1="C0007843" w:usb2="00000009" w:usb3="00000000" w:csb0="000001FF" w:csb1="00000000"/>
    <w:embedRegular r:id="rId6" w:fontKey="{C9B37DAF-0534-9845-B09B-D150A15497AA}"/>
    <w:embedItalic r:id="rId7" w:fontKey="{96E432BC-1EED-5644-AC56-851959C2F5D7}"/>
  </w:font>
  <w:font w:name="Mali">
    <w:panose1 w:val="00000500000000000000"/>
    <w:charset w:val="DE"/>
    <w:family w:val="auto"/>
    <w:pitch w:val="variable"/>
    <w:sig w:usb0="21000007" w:usb1="00000001" w:usb2="00000000" w:usb3="00000000" w:csb0="00010193" w:csb1="00000000"/>
    <w:embedRegular r:id="rId8" w:fontKey="{4DC93E5C-482D-AF46-AAD6-307E17FCE0D0}"/>
    <w:embedBold r:id="rId9" w:fontKey="{E75AB309-100E-9249-8CB5-11A2A68514BC}"/>
  </w:font>
  <w:font w:name="Calibri">
    <w:panose1 w:val="020F0502020204030204"/>
    <w:charset w:val="00"/>
    <w:family w:val="swiss"/>
    <w:pitch w:val="variable"/>
    <w:sig w:usb0="E4002EFF" w:usb1="C000247B" w:usb2="00000009" w:usb3="00000000" w:csb0="000001FF" w:csb1="00000000"/>
    <w:embedRegular r:id="rId10" w:fontKey="{8417865F-86D0-C24F-8D2F-068CB0B09F7E}"/>
  </w:font>
  <w:font w:name="Cambria">
    <w:panose1 w:val="02040503050406030204"/>
    <w:charset w:val="00"/>
    <w:family w:val="roman"/>
    <w:pitch w:val="variable"/>
    <w:sig w:usb0="E00006FF" w:usb1="420024FF" w:usb2="02000000" w:usb3="00000000" w:csb0="0000019F" w:csb1="00000000"/>
    <w:embedRegular r:id="rId11" w:fontKey="{FDE09C78-B94E-904A-B6CE-93BB9F61A7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5B36"/>
    <w:multiLevelType w:val="hybridMultilevel"/>
    <w:tmpl w:val="F8625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932036"/>
    <w:multiLevelType w:val="hybridMultilevel"/>
    <w:tmpl w:val="C22CC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3A497B"/>
    <w:multiLevelType w:val="hybridMultilevel"/>
    <w:tmpl w:val="86480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FC7B77"/>
    <w:multiLevelType w:val="multilevel"/>
    <w:tmpl w:val="993E5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B47730"/>
    <w:multiLevelType w:val="multilevel"/>
    <w:tmpl w:val="73EC9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6B2597"/>
    <w:multiLevelType w:val="hybridMultilevel"/>
    <w:tmpl w:val="4E0C9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A14732"/>
    <w:multiLevelType w:val="hybridMultilevel"/>
    <w:tmpl w:val="2A5C6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090370"/>
    <w:multiLevelType w:val="multilevel"/>
    <w:tmpl w:val="397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8469942">
    <w:abstractNumId w:val="7"/>
  </w:num>
  <w:num w:numId="2" w16cid:durableId="1305113584">
    <w:abstractNumId w:val="0"/>
  </w:num>
  <w:num w:numId="3" w16cid:durableId="93092205">
    <w:abstractNumId w:val="4"/>
  </w:num>
  <w:num w:numId="4" w16cid:durableId="1745492200">
    <w:abstractNumId w:val="2"/>
  </w:num>
  <w:num w:numId="5" w16cid:durableId="978610452">
    <w:abstractNumId w:val="6"/>
  </w:num>
  <w:num w:numId="6" w16cid:durableId="1968513593">
    <w:abstractNumId w:val="1"/>
  </w:num>
  <w:num w:numId="7" w16cid:durableId="1644461440">
    <w:abstractNumId w:val="5"/>
  </w:num>
  <w:num w:numId="8" w16cid:durableId="14380193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992"/>
    <w:rsid w:val="00252847"/>
    <w:rsid w:val="0046275D"/>
    <w:rsid w:val="00901992"/>
    <w:rsid w:val="00927DFC"/>
    <w:rsid w:val="00A73393"/>
    <w:rsid w:val="00DC28BC"/>
    <w:rsid w:val="00E8383C"/>
    <w:rsid w:val="00FD3ADF"/>
    <w:rsid w:val="00FE4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FE9EFC0"/>
  <w15:docId w15:val="{9AD68142-1337-764F-ABC0-2A721ABD0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cy"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46275D"/>
    <w:rPr>
      <w:b/>
      <w:bCs/>
    </w:rPr>
  </w:style>
  <w:style w:type="paragraph" w:styleId="ListParagraph">
    <w:name w:val="List Paragraph"/>
    <w:basedOn w:val="Normal"/>
    <w:uiPriority w:val="34"/>
    <w:qFormat/>
    <w:rsid w:val="0046275D"/>
    <w:pPr>
      <w:ind w:left="720"/>
      <w:contextualSpacing/>
    </w:pPr>
  </w:style>
  <w:style w:type="character" w:styleId="Hyperlink">
    <w:name w:val="Hyperlink"/>
    <w:basedOn w:val="DefaultParagraphFont"/>
    <w:uiPriority w:val="99"/>
    <w:unhideWhenUsed/>
    <w:rsid w:val="00E8383C"/>
    <w:rPr>
      <w:color w:val="0000FF" w:themeColor="hyperlink"/>
      <w:u w:val="single"/>
    </w:rPr>
  </w:style>
  <w:style w:type="character" w:styleId="UnresolvedMention">
    <w:name w:val="Unresolved Mention"/>
    <w:basedOn w:val="DefaultParagraphFont"/>
    <w:uiPriority w:val="99"/>
    <w:semiHidden/>
    <w:unhideWhenUsed/>
    <w:rsid w:val="00E83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483488">
      <w:bodyDiv w:val="1"/>
      <w:marLeft w:val="0"/>
      <w:marRight w:val="0"/>
      <w:marTop w:val="0"/>
      <w:marBottom w:val="0"/>
      <w:divBdr>
        <w:top w:val="none" w:sz="0" w:space="0" w:color="auto"/>
        <w:left w:val="none" w:sz="0" w:space="0" w:color="auto"/>
        <w:bottom w:val="none" w:sz="0" w:space="0" w:color="auto"/>
        <w:right w:val="none" w:sz="0" w:space="0" w:color="auto"/>
      </w:divBdr>
    </w:div>
    <w:div w:id="555118374">
      <w:bodyDiv w:val="1"/>
      <w:marLeft w:val="0"/>
      <w:marRight w:val="0"/>
      <w:marTop w:val="0"/>
      <w:marBottom w:val="0"/>
      <w:divBdr>
        <w:top w:val="none" w:sz="0" w:space="0" w:color="auto"/>
        <w:left w:val="none" w:sz="0" w:space="0" w:color="auto"/>
        <w:bottom w:val="none" w:sz="0" w:space="0" w:color="auto"/>
        <w:right w:val="none" w:sz="0" w:space="0" w:color="auto"/>
      </w:divBdr>
    </w:div>
    <w:div w:id="1104156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useum.wales/" TargetMode="External"/><Relationship Id="rId5" Type="http://schemas.openxmlformats.org/officeDocument/2006/relationships/hyperlink" Target="https://www.peoplescollection.wale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530</Words>
  <Characters>3026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Sebastian Harker</cp:lastModifiedBy>
  <cp:revision>3</cp:revision>
  <dcterms:created xsi:type="dcterms:W3CDTF">2024-07-17T08:26:00Z</dcterms:created>
  <dcterms:modified xsi:type="dcterms:W3CDTF">2024-07-17T08:44:00Z</dcterms:modified>
</cp:coreProperties>
</file>