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A424A8" w14:textId="0E9AAF3A" w:rsidR="002E3427" w:rsidRDefault="009E2C88">
      <w:pPr>
        <w:jc w:val="center"/>
        <w:rPr>
          <w:rFonts w:ascii="Mali" w:eastAsia="Mali" w:hAnsi="Mali" w:cs="Mali"/>
          <w:b/>
          <w:sz w:val="32"/>
          <w:szCs w:val="32"/>
          <w:u w:val="single"/>
        </w:rPr>
      </w:pPr>
      <w:r w:rsidRPr="009E2C88">
        <w:rPr>
          <w:rFonts w:ascii="Mali" w:eastAsia="Mali" w:hAnsi="Mali" w:cs="Mali"/>
          <w:b/>
          <w:sz w:val="32"/>
          <w:szCs w:val="32"/>
          <w:u w:val="single"/>
        </w:rPr>
        <w:t>Commentary / Voiceover</w:t>
      </w:r>
    </w:p>
    <w:tbl>
      <w:tblPr>
        <w:tblStyle w:val="a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4365"/>
      </w:tblGrid>
      <w:tr w:rsidR="002E3427" w14:paraId="1D4CDE94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F4953" w14:textId="76BEBE1C" w:rsidR="002E3427" w:rsidRDefault="00C22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AOLE: </w:t>
            </w:r>
            <w:r w:rsidR="00BA446C">
              <w:rPr>
                <w:rFonts w:ascii="Mali" w:eastAsia="Mali" w:hAnsi="Mali" w:cs="Mali"/>
                <w:sz w:val="32"/>
                <w:szCs w:val="32"/>
              </w:rPr>
              <w:t>Language, Literacy and Communication</w:t>
            </w: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 </w:t>
            </w:r>
          </w:p>
        </w:tc>
      </w:tr>
      <w:tr w:rsidR="002E3427" w14:paraId="0AAF8170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39D1F" w14:textId="7D7BD8ED" w:rsidR="002E34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4 </w:t>
            </w:r>
            <w:r w:rsidR="00C225C1">
              <w:rPr>
                <w:rFonts w:ascii="Mali" w:eastAsia="Mali" w:hAnsi="Mali" w:cs="Mali"/>
                <w:b/>
                <w:sz w:val="32"/>
                <w:szCs w:val="32"/>
              </w:rPr>
              <w:t>Purpose</w:t>
            </w: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</w:p>
        </w:tc>
      </w:tr>
      <w:tr w:rsidR="002E3427" w14:paraId="6DD5520F" w14:textId="77777777">
        <w:trPr>
          <w:trHeight w:val="520"/>
        </w:trPr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54AA1" w14:textId="7326A143" w:rsidR="002E3427" w:rsidRDefault="00C22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WM: </w:t>
            </w:r>
            <w:r w:rsidR="00A179C8" w:rsidRPr="00A179C8">
              <w:rPr>
                <w:rFonts w:ascii="Mali" w:eastAsia="Mali" w:hAnsi="Mali" w:cs="Mali"/>
                <w:bCs/>
                <w:sz w:val="24"/>
                <w:szCs w:val="24"/>
              </w:rPr>
              <w:t>Expressing ourselves through languages is key to communication.</w:t>
            </w:r>
          </w:p>
        </w:tc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CCB06" w14:textId="6A50D44B" w:rsidR="002E342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D</w:t>
            </w:r>
            <w:r w:rsidR="00C225C1">
              <w:rPr>
                <w:rFonts w:ascii="Mali" w:eastAsia="Mali" w:hAnsi="Mali" w:cs="Mali"/>
                <w:b/>
                <w:sz w:val="32"/>
                <w:szCs w:val="32"/>
              </w:rPr>
              <w:t>L</w:t>
            </w: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: </w:t>
            </w:r>
            <w:r w:rsidR="00A179C8" w:rsidRPr="00A179C8">
              <w:rPr>
                <w:rFonts w:ascii="Mali" w:eastAsia="Mali" w:hAnsi="Mali" w:cs="Mali"/>
                <w:bCs/>
                <w:sz w:val="24"/>
                <w:szCs w:val="24"/>
              </w:rPr>
              <w:t>I can interact with others, talking and writing about my thoughts, feelings and opinions showing empathy and respect.</w:t>
            </w:r>
          </w:p>
        </w:tc>
      </w:tr>
      <w:tr w:rsidR="002E3427" w14:paraId="19EECA68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A0216" w14:textId="79B63422" w:rsidR="002E3427" w:rsidRDefault="00C22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LO: </w:t>
            </w:r>
            <w:r w:rsidR="009E2C88" w:rsidRPr="00A179C8">
              <w:rPr>
                <w:rFonts w:ascii="Mali" w:eastAsia="Mali" w:hAnsi="Mali" w:cs="Mali"/>
                <w:sz w:val="24"/>
                <w:szCs w:val="24"/>
              </w:rPr>
              <w:t>To record own commentary / voiceover over a video of a boxer.</w:t>
            </w:r>
          </w:p>
        </w:tc>
      </w:tr>
      <w:tr w:rsidR="002E3427" w14:paraId="400368D8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4764C" w14:textId="65B0678E" w:rsidR="009E2C88" w:rsidRPr="00A179C8" w:rsidRDefault="00C225C1" w:rsidP="009E2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Intro: </w:t>
            </w:r>
            <w:r w:rsidR="009E2C88" w:rsidRPr="00A179C8">
              <w:rPr>
                <w:rFonts w:ascii="Mali" w:eastAsia="Mali" w:hAnsi="Mali" w:cs="Mali"/>
                <w:sz w:val="24"/>
                <w:szCs w:val="24"/>
              </w:rPr>
              <w:t xml:space="preserve">Understand what commentary / voiceover is - where would you have seen one before? </w:t>
            </w:r>
          </w:p>
          <w:p w14:paraId="03E33F63" w14:textId="48454382" w:rsidR="002E3427" w:rsidRDefault="009E2C88" w:rsidP="009E2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 w:rsidRPr="00A179C8">
              <w:rPr>
                <w:rFonts w:ascii="Mali" w:eastAsia="Mali" w:hAnsi="Mali" w:cs="Mali"/>
                <w:sz w:val="24"/>
                <w:szCs w:val="24"/>
              </w:rPr>
              <w:t>Watch a video which immediately models what 'commentary/voiceover' is so that there is an understanding of what</w:t>
            </w:r>
            <w:r w:rsidR="00C225C1" w:rsidRPr="00A179C8">
              <w:rPr>
                <w:rFonts w:ascii="Mali" w:eastAsia="Mali" w:hAnsi="Mali" w:cs="Mali"/>
                <w:sz w:val="24"/>
                <w:szCs w:val="24"/>
              </w:rPr>
              <w:t xml:space="preserve"> LO</w:t>
            </w:r>
            <w:r w:rsidRPr="00A179C8">
              <w:rPr>
                <w:rFonts w:ascii="Mali" w:eastAsia="Mali" w:hAnsi="Mali" w:cs="Mali"/>
                <w:sz w:val="24"/>
                <w:szCs w:val="24"/>
              </w:rPr>
              <w:t xml:space="preserve"> is.</w:t>
            </w:r>
          </w:p>
        </w:tc>
      </w:tr>
      <w:tr w:rsidR="002E3427" w14:paraId="673E8570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A02EE" w14:textId="440DF733" w:rsidR="002E3427" w:rsidRDefault="00C225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Main: </w:t>
            </w:r>
          </w:p>
          <w:p w14:paraId="51CA9813" w14:textId="6355C1E7" w:rsidR="002E3427" w:rsidRDefault="00BD1D6C" w:rsidP="00BD1D6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A179C8">
              <w:rPr>
                <w:rFonts w:ascii="Mali" w:eastAsia="Mali" w:hAnsi="Mali" w:cs="Mali"/>
                <w:sz w:val="24"/>
                <w:szCs w:val="24"/>
              </w:rPr>
              <w:t xml:space="preserve">What’s important within the voiceover/commentary? What do they need to include. (Create </w:t>
            </w:r>
            <w:r w:rsidR="001F722B" w:rsidRPr="00A179C8">
              <w:rPr>
                <w:rFonts w:ascii="Mali" w:eastAsia="Mali" w:hAnsi="Mali" w:cs="Mali"/>
                <w:sz w:val="24"/>
                <w:szCs w:val="24"/>
              </w:rPr>
              <w:t>Success Criteria</w:t>
            </w:r>
            <w:r w:rsidRPr="00A179C8">
              <w:rPr>
                <w:rFonts w:ascii="Mali" w:eastAsia="Mali" w:hAnsi="Mali" w:cs="Mali"/>
                <w:sz w:val="24"/>
                <w:szCs w:val="24"/>
              </w:rPr>
              <w:t>)</w:t>
            </w:r>
          </w:p>
          <w:p w14:paraId="068E0145" w14:textId="19A54C42" w:rsidR="00A179C8" w:rsidRPr="00A179C8" w:rsidRDefault="00A179C8" w:rsidP="00BD1D6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A179C8">
              <w:rPr>
                <w:rFonts w:ascii="Mali" w:eastAsia="Mali" w:hAnsi="Mali" w:cs="Mali"/>
                <w:sz w:val="24"/>
                <w:szCs w:val="24"/>
              </w:rPr>
              <w:t>What boxing terminology is being said?</w:t>
            </w:r>
          </w:p>
          <w:p w14:paraId="76FB3F80" w14:textId="77777777" w:rsidR="00BD1D6C" w:rsidRPr="00A179C8" w:rsidRDefault="00BD1D6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A179C8">
              <w:rPr>
                <w:rFonts w:ascii="Mali" w:eastAsia="Mali" w:hAnsi="Mali" w:cs="Mali"/>
                <w:sz w:val="24"/>
                <w:szCs w:val="24"/>
              </w:rPr>
              <w:t>boxing idioms / adjectives / verbs (perhaps record in ABC Grid format) - the lesson on idioms may be useful to refer back to.</w:t>
            </w:r>
          </w:p>
          <w:p w14:paraId="76CBCA1B" w14:textId="348620CC" w:rsidR="002E3427" w:rsidRPr="00A179C8" w:rsidRDefault="00BD1D6C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A179C8">
              <w:rPr>
                <w:rFonts w:ascii="Mali" w:eastAsia="Mali" w:hAnsi="Mali" w:cs="Mali"/>
                <w:sz w:val="24"/>
                <w:szCs w:val="24"/>
              </w:rPr>
              <w:t>Need to construct sentences (for example...)</w:t>
            </w:r>
          </w:p>
          <w:p w14:paraId="031567DF" w14:textId="193FF751" w:rsidR="002E3427" w:rsidRDefault="0018727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4"/>
                <w:szCs w:val="24"/>
              </w:rPr>
            </w:pPr>
            <w:r w:rsidRPr="00A179C8">
              <w:rPr>
                <w:rFonts w:ascii="Mali" w:eastAsia="Mali" w:hAnsi="Mali" w:cs="Mali"/>
                <w:sz w:val="24"/>
                <w:szCs w:val="24"/>
              </w:rPr>
              <w:t xml:space="preserve">Record their voice over the video using the </w:t>
            </w:r>
            <w:r w:rsidR="001F722B" w:rsidRPr="00A179C8">
              <w:rPr>
                <w:rFonts w:ascii="Mali" w:eastAsia="Mali" w:hAnsi="Mali" w:cs="Mali"/>
                <w:sz w:val="24"/>
                <w:szCs w:val="24"/>
              </w:rPr>
              <w:t>Success Criteria</w:t>
            </w:r>
            <w:r w:rsidRPr="00A179C8">
              <w:rPr>
                <w:rFonts w:ascii="Mali" w:eastAsia="Mali" w:hAnsi="Mali" w:cs="Mali"/>
                <w:sz w:val="24"/>
                <w:szCs w:val="24"/>
              </w:rPr>
              <w:t xml:space="preserve"> to enhance it.</w:t>
            </w:r>
            <w:r>
              <w:rPr>
                <w:rFonts w:ascii="Mali" w:eastAsia="Mali" w:hAnsi="Mali" w:cs="Mali"/>
                <w:sz w:val="24"/>
                <w:szCs w:val="24"/>
              </w:rPr>
              <w:t xml:space="preserve"> </w:t>
            </w:r>
          </w:p>
        </w:tc>
      </w:tr>
      <w:tr w:rsidR="002E3427" w14:paraId="53D889ED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21911" w14:textId="28C0C314" w:rsidR="002E3427" w:rsidRDefault="00187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sz w:val="28"/>
                <w:szCs w:val="28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 xml:space="preserve">Plenary: </w:t>
            </w:r>
            <w:r w:rsidRPr="00A179C8">
              <w:rPr>
                <w:rFonts w:ascii="Mali" w:eastAsia="Mali" w:hAnsi="Mali" w:cs="Mali"/>
                <w:sz w:val="24"/>
                <w:szCs w:val="24"/>
              </w:rPr>
              <w:t>You could challenge the pupils to include ambitious vocabulary when using a 'hit the target' grid (example) and evaluate own / partner's work against this.</w:t>
            </w:r>
          </w:p>
        </w:tc>
      </w:tr>
      <w:tr w:rsidR="002E3427" w14:paraId="1716C365" w14:textId="77777777">
        <w:trPr>
          <w:trHeight w:val="52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02064" w14:textId="40EEABFF" w:rsidR="002E3427" w:rsidRDefault="001872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32"/>
                <w:szCs w:val="32"/>
              </w:rPr>
            </w:pPr>
            <w:r>
              <w:rPr>
                <w:rFonts w:ascii="Mali" w:eastAsia="Mali" w:hAnsi="Mali" w:cs="Mali"/>
                <w:b/>
                <w:sz w:val="32"/>
                <w:szCs w:val="32"/>
              </w:rPr>
              <w:t>Useful links:</w:t>
            </w:r>
          </w:p>
          <w:p w14:paraId="70DDC30A" w14:textId="77777777" w:rsidR="002E3427" w:rsidRDefault="00187274" w:rsidP="00187274">
            <w:pPr>
              <w:widowControl w:val="0"/>
              <w:spacing w:line="240" w:lineRule="auto"/>
              <w:jc w:val="center"/>
            </w:pPr>
            <w:r>
              <w:t>Resource: ABC Grid</w:t>
            </w:r>
          </w:p>
          <w:p w14:paraId="77CF651F" w14:textId="77777777" w:rsidR="00187274" w:rsidRDefault="00187274" w:rsidP="00187274">
            <w:pPr>
              <w:widowControl w:val="0"/>
              <w:spacing w:line="240" w:lineRule="auto"/>
              <w:jc w:val="center"/>
            </w:pPr>
            <w:r>
              <w:t>Resource: Hit a Target</w:t>
            </w:r>
          </w:p>
          <w:p w14:paraId="3E211B07" w14:textId="353A324D" w:rsidR="001F722B" w:rsidRPr="00187274" w:rsidRDefault="001F722B" w:rsidP="00187274">
            <w:pPr>
              <w:widowControl w:val="0"/>
              <w:spacing w:line="240" w:lineRule="auto"/>
              <w:jc w:val="center"/>
            </w:pPr>
            <w:r>
              <w:t>Resource: Support Mat</w:t>
            </w:r>
          </w:p>
        </w:tc>
      </w:tr>
    </w:tbl>
    <w:p w14:paraId="5F52CA16" w14:textId="77777777" w:rsidR="002E3427" w:rsidRDefault="002E3427">
      <w:pPr>
        <w:rPr>
          <w:rFonts w:ascii="Mali" w:eastAsia="Mali" w:hAnsi="Mali" w:cs="Mali"/>
          <w:sz w:val="32"/>
          <w:szCs w:val="32"/>
        </w:rPr>
      </w:pPr>
    </w:p>
    <w:sectPr w:rsidR="002E342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3E2E05-BEF4-7342-AF68-C60B9EFDB8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2E57B69-E41E-4E49-B4B0-49891A805EEE}"/>
    <w:embedItalic r:id="rId3" w:fontKey="{6428D555-303B-A242-86AB-3E6BB2573EC9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4" w:fontKey="{75CB6A97-3BE5-4A4C-A30A-F23753AB86B6}"/>
    <w:embedBold r:id="rId5" w:fontKey="{20346289-6AB3-934D-A040-B366C0F6E8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50A27D4-AA17-2940-A34C-888DCF2953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3621EF2-F568-9C4C-88E5-DF6BED3961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E8576EB"/>
    <w:multiLevelType w:val="multilevel"/>
    <w:tmpl w:val="B8D8E3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85660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427"/>
    <w:rsid w:val="00187274"/>
    <w:rsid w:val="001F722B"/>
    <w:rsid w:val="002E3427"/>
    <w:rsid w:val="003139C9"/>
    <w:rsid w:val="00884FD2"/>
    <w:rsid w:val="009E2C88"/>
    <w:rsid w:val="00A179C8"/>
    <w:rsid w:val="00BA446C"/>
    <w:rsid w:val="00BD1D6C"/>
    <w:rsid w:val="00C225C1"/>
    <w:rsid w:val="00DC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9623B6"/>
  <w15:docId w15:val="{117F3F5D-FF66-D44E-85E8-B2529B156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03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6</cp:revision>
  <dcterms:created xsi:type="dcterms:W3CDTF">2024-07-12T15:17:00Z</dcterms:created>
  <dcterms:modified xsi:type="dcterms:W3CDTF">2024-07-23T08:38:00Z</dcterms:modified>
</cp:coreProperties>
</file>