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A4609" w14:textId="77777777" w:rsidR="007F1737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The Colour Bar </w:t>
      </w:r>
    </w:p>
    <w:p w14:paraId="4EBD8323" w14:textId="77777777" w:rsidR="007F1737" w:rsidRDefault="007F1737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7F1737" w14:paraId="1A88439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B493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Y Dyniaethau </w:t>
            </w:r>
          </w:p>
        </w:tc>
      </w:tr>
      <w:tr w:rsidR="007F1737" w14:paraId="2B2696F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F00A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  <w:r>
              <w:rPr>
                <w:rFonts w:ascii="Mali" w:eastAsia="Mali" w:hAnsi="Mali" w:cs="Mali"/>
              </w:rPr>
              <w:t xml:space="preserve">Edwyddorol, Gwybodus sy’n </w:t>
            </w:r>
            <w:r>
              <w:rPr>
                <w:rFonts w:ascii="Comic Sans MS" w:eastAsia="Comic Sans MS" w:hAnsi="Comic Sans MS" w:cs="Comic Sans MS"/>
              </w:rPr>
              <w:t>•</w:t>
            </w:r>
            <w:r>
              <w:rPr>
                <w:rFonts w:ascii="Mali" w:eastAsia="Mali" w:hAnsi="Mali" w:cs="Mali"/>
              </w:rPr>
              <w:t xml:space="preserve">wybodus am eu diwylliant, eu cymuned, eu cymdeithas a'r byd, yn awr ac yn y gorffennol. </w:t>
            </w:r>
          </w:p>
        </w:tc>
      </w:tr>
      <w:tr w:rsidR="007F1737" w14:paraId="03FE415C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216E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HsB:</w:t>
            </w:r>
            <w:r>
              <w:rPr>
                <w:rFonts w:ascii="Mali" w:eastAsia="Mali" w:hAnsi="Mali" w:cs="Mali"/>
                <w:sz w:val="26"/>
                <w:szCs w:val="26"/>
              </w:rPr>
              <w:t xml:space="preserve"> </w:t>
            </w:r>
            <w:r w:rsidRPr="000A5ACF">
              <w:rPr>
                <w:rFonts w:ascii="Mali" w:eastAsia="Mali" w:hAnsi="Mali" w:cs="Mali"/>
                <w:color w:val="1F1F1F"/>
              </w:rPr>
              <w:t>Mae cymdeithasau dynol yn gymhleth ac yn amrywiol, ac maen nhw’n cael eu llywio gan weithredoedd a chredoau pobl.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2612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Pr="000A5ACF">
              <w:rPr>
                <w:rFonts w:ascii="Mali" w:eastAsia="Mali" w:hAnsi="Mali" w:cs="Mali"/>
                <w:color w:val="1F1F1F"/>
                <w:highlight w:val="white"/>
              </w:rPr>
              <w:t>Rwy’n gallu disgrifio’r modd y mae rhai gwahanol nodweddion cymunedau a chymdeithasau wedi newid o fewn a thros gyfnod o amser, yn fy ardal i, yng Nghymru yn ogystal ag yn y byd ehangach.</w:t>
            </w:r>
          </w:p>
        </w:tc>
      </w:tr>
      <w:tr w:rsidR="007F1737" w14:paraId="6699D85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0F1C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NyW: </w:t>
            </w:r>
          </w:p>
          <w:p w14:paraId="383670DA" w14:textId="77777777" w:rsidR="007F173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Diffiniwch y mudiad 'bar lliw' a'i gyd-destun hanesyddol.</w:t>
            </w:r>
          </w:p>
          <w:p w14:paraId="1B942035" w14:textId="77777777" w:rsidR="007F173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Nodi effeithiau'r mudiad 'bar lliw' ar gymdeithas nawr.</w:t>
            </w:r>
          </w:p>
          <w:p w14:paraId="1CA44FE5" w14:textId="77777777" w:rsidR="007F173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Myfyrio ar oblygiadau gwahaniaethu ac anghydraddoldeb yn y byd sydd ohoni.</w:t>
            </w:r>
          </w:p>
        </w:tc>
      </w:tr>
      <w:tr w:rsidR="007F1737" w14:paraId="38A63F0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3468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10A05978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</w:rPr>
            </w:pPr>
            <w:r w:rsidRPr="000A5ACF">
              <w:rPr>
                <w:rFonts w:ascii="Mali" w:eastAsia="Mali" w:hAnsi="Mali" w:cs="Mali" w:hint="cs"/>
              </w:rPr>
              <w:t xml:space="preserve">Dechrau’r wers wrth esbonio beth yw gwahaniaethu ac anghydraddoldeb - syniad i wylio’r </w:t>
            </w:r>
            <w:hyperlink r:id="rId5"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fide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o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 xml:space="preserve"> </w:t>
              </w:r>
            </w:hyperlink>
            <w:r w:rsidRPr="000A5ACF">
              <w:rPr>
                <w:rFonts w:ascii="Mali" w:eastAsia="Mali" w:hAnsi="Mali" w:cs="Mali" w:hint="cs"/>
              </w:rPr>
              <w:t xml:space="preserve">(esbonio gwahaniaethu) a sy’n esbonio </w:t>
            </w:r>
            <w:hyperlink r:id="rId6"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anghydra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d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doldeb</w:t>
              </w:r>
            </w:hyperlink>
            <w:r w:rsidRPr="000A5ACF">
              <w:rPr>
                <w:rFonts w:ascii="Mali" w:eastAsia="Mali" w:hAnsi="Mali" w:cs="Mali" w:hint="cs"/>
              </w:rPr>
              <w:t xml:space="preserve">. </w:t>
            </w:r>
          </w:p>
          <w:p w14:paraId="72950258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</w:rPr>
            </w:pPr>
            <w:r w:rsidRPr="000A5ACF">
              <w:rPr>
                <w:rFonts w:ascii="Mali" w:eastAsia="Mali" w:hAnsi="Mali" w:cs="Mali" w:hint="cs"/>
              </w:rPr>
              <w:t xml:space="preserve">Sicrhau bod y disgyblion yn deall rhain - ydyn nhw’n gallu rhoi enghreifftiau gwhanol i chi? </w:t>
            </w:r>
          </w:p>
          <w:p w14:paraId="5987DB2F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</w:rPr>
            </w:pPr>
            <w:r w:rsidRPr="000A5ACF">
              <w:rPr>
                <w:rFonts w:ascii="Mali" w:eastAsia="Mali" w:hAnsi="Mali" w:cs="Mali" w:hint="cs"/>
              </w:rPr>
              <w:t>Cyflwyno’r derm ‘colour bar’ a beth mae’n golygu yn hanesyddol. (</w:t>
            </w:r>
            <w:hyperlink r:id="rId7"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gwe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f</w:t>
              </w:r>
              <w:r w:rsidRPr="000A5ACF">
                <w:rPr>
                  <w:rFonts w:ascii="Mali" w:eastAsia="Mali" w:hAnsi="Mali" w:cs="Mali" w:hint="cs"/>
                  <w:color w:val="1155CC"/>
                  <w:u w:val="single"/>
                </w:rPr>
                <w:t>an defnyddiol</w:t>
              </w:r>
            </w:hyperlink>
            <w:r w:rsidRPr="000A5ACF">
              <w:rPr>
                <w:rFonts w:ascii="Mali" w:eastAsia="Mali" w:hAnsi="Mali" w:cs="Mali" w:hint="cs"/>
              </w:rPr>
              <w:t xml:space="preserve">)  </w:t>
            </w:r>
          </w:p>
          <w:p w14:paraId="4BF08599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</w:rPr>
            </w:pPr>
            <w:r w:rsidRPr="000A5ACF">
              <w:rPr>
                <w:rFonts w:ascii="Mali" w:eastAsia="Mali" w:hAnsi="Mali" w:cs="Mali" w:hint="cs"/>
              </w:rPr>
              <w:t>Darparwch gyd-destun hanesyddol am y mudiad 'colour bar, gan ganolbwyntio ar ei darddiad a'i effaith mewn cymdeithas.</w:t>
            </w:r>
          </w:p>
          <w:p w14:paraId="65420B28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 w:hint="cs"/>
              </w:rPr>
            </w:pPr>
            <w:r w:rsidRPr="000A5ACF">
              <w:rPr>
                <w:rFonts w:ascii="Mali" w:eastAsia="Mali" w:hAnsi="Mali" w:cs="Mali" w:hint="cs"/>
              </w:rPr>
              <w:t>Trafod ffigurau neu ddigwyddiadau allweddol yn ymwneud â'r mudiad a sut yr effeithiodd ar wahanol gymunedau.</w:t>
            </w:r>
          </w:p>
          <w:p w14:paraId="31B2EFCC" w14:textId="77777777" w:rsidR="007F1737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16"/>
                <w:szCs w:val="16"/>
              </w:rPr>
            </w:pPr>
            <w:r w:rsidRPr="000A5ACF">
              <w:rPr>
                <w:rFonts w:ascii="Mali" w:eastAsia="Mali" w:hAnsi="Mali" w:cs="Mali" w:hint="cs"/>
              </w:rPr>
              <w:t>Eglurwch sut mae'r mudiad 'bar lliw' wedi dylanwadu ar strwythurau ac agweddau cymdeithasol yn y cyfnod modern.</w:t>
            </w:r>
          </w:p>
        </w:tc>
      </w:tr>
      <w:tr w:rsidR="007F1737" w14:paraId="1A885E22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A1D2" w14:textId="77777777" w:rsidR="007F1737" w:rsidRPr="000A5A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hd w:val="clear" w:color="auto" w:fill="D9EAD3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  <w:r w:rsidRPr="000A5ACF">
              <w:rPr>
                <w:rFonts w:ascii="Mali" w:eastAsia="Mali" w:hAnsi="Mali" w:cs="Mali"/>
                <w:b/>
                <w:shd w:val="clear" w:color="auto" w:fill="D9EAD3"/>
              </w:rPr>
              <w:t>(gweithgaredd i brofi eu bod nhw’n deall ystyr ‘the colour bar’ ac yn gallu cymhwyso’r gwybodaeth hon.</w:t>
            </w:r>
          </w:p>
          <w:p w14:paraId="3168CA8F" w14:textId="77777777" w:rsidR="007F1737" w:rsidRPr="000A5AC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</w:rPr>
            </w:pPr>
            <w:r w:rsidRPr="000A5ACF">
              <w:rPr>
                <w:rFonts w:ascii="Mali" w:eastAsia="Mali" w:hAnsi="Mali" w:cs="Mali"/>
              </w:rPr>
              <w:t>Rhannwch y dosbarth yn grwpiau bach a rhowch agwedd benodol o'r symudiad 'bar lliw' i bob grŵp i'w hymchwilio.</w:t>
            </w:r>
          </w:p>
          <w:p w14:paraId="1C2F9E8D" w14:textId="77777777" w:rsidR="007F1737" w:rsidRPr="000A5AC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</w:rPr>
            </w:pPr>
            <w:r w:rsidRPr="000A5ACF">
              <w:rPr>
                <w:rFonts w:ascii="Mali" w:eastAsia="Mali" w:hAnsi="Mali" w:cs="Mali"/>
              </w:rPr>
              <w:t>Gofynnwch i fyfyrwyr greu cyflwyniad neu boster yn amlygu eu canfyddiadau, gan gynnwys achosion, effeithiau ac arwyddocâd y symudiad.</w:t>
            </w:r>
          </w:p>
          <w:p w14:paraId="69E24F74" w14:textId="77777777" w:rsidR="007F1737" w:rsidRPr="000A5ACF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</w:rPr>
            </w:pPr>
            <w:r w:rsidRPr="000A5ACF">
              <w:rPr>
                <w:rFonts w:ascii="Mali" w:eastAsia="Mali" w:hAnsi="Mali" w:cs="Mali"/>
              </w:rPr>
              <w:t>Annog trafodaethau grŵp a chydweithio i ddyfnhau dealltwriaeth.</w:t>
            </w:r>
          </w:p>
          <w:p w14:paraId="2A0EF2E1" w14:textId="77777777" w:rsidR="007F1737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 w:rsidRPr="000A5ACF">
              <w:rPr>
                <w:rFonts w:ascii="Mali" w:eastAsia="Mali" w:hAnsi="Mali" w:cs="Mali"/>
                <w:b/>
              </w:rPr>
              <w:t xml:space="preserve">Trafodaeth Dosbarth: </w:t>
            </w:r>
            <w:r w:rsidRPr="000A5ACF">
              <w:rPr>
                <w:rFonts w:ascii="Mali" w:eastAsia="Mali" w:hAnsi="Mali" w:cs="Mali"/>
              </w:rPr>
              <w:t xml:space="preserve">Sut oedd Cuthbert Taylor a’i deulu wedi dioddef </w:t>
            </w:r>
            <w:r w:rsidRPr="000A5ACF">
              <w:rPr>
                <w:rFonts w:ascii="Mali" w:eastAsia="Mali" w:hAnsi="Mali" w:cs="Mali"/>
              </w:rPr>
              <w:lastRenderedPageBreak/>
              <w:t>oherwydd y ‘colour bar’ ?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</w:tc>
      </w:tr>
      <w:tr w:rsidR="007F1737" w14:paraId="161256C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0142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Diweddglo: </w:t>
            </w:r>
          </w:p>
          <w:p w14:paraId="3B8D490C" w14:textId="77777777" w:rsidR="007F1737" w:rsidRPr="000A5AC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</w:rPr>
            </w:pPr>
            <w:r w:rsidRPr="000A5ACF">
              <w:rPr>
                <w:rFonts w:ascii="Mali" w:eastAsia="Mali" w:hAnsi="Mali" w:cs="Mali"/>
              </w:rPr>
              <w:t>Gofynnwch i bob grŵp gyflwyno eu canfyddiadau i’r dosbarth, gan annog dysgu a thrafodaeth rhwng cyfoedion.</w:t>
            </w:r>
          </w:p>
          <w:p w14:paraId="363825CE" w14:textId="77777777" w:rsidR="007F1737" w:rsidRPr="000A5AC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</w:rPr>
            </w:pPr>
            <w:r w:rsidRPr="000A5ACF">
              <w:rPr>
                <w:rFonts w:ascii="Mali" w:eastAsia="Mali" w:hAnsi="Mali" w:cs="Mali"/>
              </w:rPr>
              <w:t>Hwyluswch sesiwn fyfyrio lle bydd myfyrwyr yn rhannu eu meddyliau ar effaith barhaol y mudiad 'the colour bar’ ar gymdeithas gyfoes.</w:t>
            </w:r>
          </w:p>
          <w:p w14:paraId="230F1E83" w14:textId="77777777" w:rsidR="007F173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r w:rsidRPr="000A5ACF">
              <w:rPr>
                <w:rFonts w:ascii="Mali" w:eastAsia="Mali" w:hAnsi="Mali" w:cs="Mali"/>
              </w:rPr>
              <w:t>Crynhowch y pwyntiau allweddol ac anogwch y myfyrwyr i feddwl yn feirniadol am sut mae anghyfiawnderau'r gorffennol yn siapio ein realiti presennol.</w:t>
            </w:r>
          </w:p>
        </w:tc>
      </w:tr>
      <w:tr w:rsidR="007F1737" w14:paraId="49F7D32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5CFF" w14:textId="77777777" w:rsidR="007F17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gwefannau defnyddiol: </w:t>
            </w:r>
          </w:p>
          <w:p w14:paraId="683485C4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</w:rPr>
            </w:pPr>
            <w:hyperlink r:id="rId8"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fide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o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 xml:space="preserve"> </w:t>
              </w:r>
            </w:hyperlink>
          </w:p>
          <w:p w14:paraId="41FC95F5" w14:textId="77777777" w:rsidR="007F1737" w:rsidRPr="000A5ACF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b/>
              </w:rPr>
            </w:pPr>
            <w:hyperlink r:id="rId9"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anghydraddold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e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b</w:t>
              </w:r>
            </w:hyperlink>
            <w:r w:rsidRPr="000A5ACF">
              <w:rPr>
                <w:rFonts w:ascii="Mali" w:eastAsia="Mali" w:hAnsi="Mali" w:cs="Mali"/>
              </w:rPr>
              <w:t xml:space="preserve">. </w:t>
            </w:r>
          </w:p>
          <w:p w14:paraId="1211A51C" w14:textId="77777777" w:rsidR="007F173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10"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gwefan defnyd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d</w:t>
              </w:r>
              <w:r w:rsidRPr="000A5ACF">
                <w:rPr>
                  <w:rFonts w:ascii="Mali" w:eastAsia="Mali" w:hAnsi="Mali" w:cs="Mali"/>
                  <w:color w:val="1155CC"/>
                  <w:u w:val="single"/>
                </w:rPr>
                <w:t>iol</w:t>
              </w:r>
            </w:hyperlink>
          </w:p>
        </w:tc>
      </w:tr>
    </w:tbl>
    <w:p w14:paraId="436B560E" w14:textId="77777777" w:rsidR="007F1737" w:rsidRDefault="007F1737">
      <w:pPr>
        <w:rPr>
          <w:rFonts w:ascii="Mali" w:eastAsia="Mali" w:hAnsi="Mali" w:cs="Mali"/>
          <w:sz w:val="32"/>
          <w:szCs w:val="32"/>
        </w:rPr>
      </w:pPr>
    </w:p>
    <w:sectPr w:rsidR="007F173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E5A963-6CF5-274B-8A96-EB0A8EBD08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CB0F86F-310E-9C43-8BF8-56C8541AB294}"/>
    <w:embedItalic r:id="rId3" w:fontKey="{C3B4809D-8FC5-1747-8214-51E9CE7661DB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8D294DA4-5410-BE42-8533-A69071E104AA}"/>
    <w:embedBold r:id="rId5" w:fontKey="{87CFD1E4-6C10-3E46-A0D6-31587F269957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F64021D6-039B-E34A-A5C3-3837761833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C7E5EC-49FB-1643-AECB-1E01CE5D0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3FD4931-BEC7-9F41-8EA7-40751F1C41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40C39"/>
    <w:multiLevelType w:val="multilevel"/>
    <w:tmpl w:val="37483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2B45BC"/>
    <w:multiLevelType w:val="multilevel"/>
    <w:tmpl w:val="17C41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C72C5D"/>
    <w:multiLevelType w:val="multilevel"/>
    <w:tmpl w:val="6174F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51754EC"/>
    <w:multiLevelType w:val="multilevel"/>
    <w:tmpl w:val="40824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5499621">
    <w:abstractNumId w:val="0"/>
  </w:num>
  <w:num w:numId="2" w16cid:durableId="63643675">
    <w:abstractNumId w:val="3"/>
  </w:num>
  <w:num w:numId="3" w16cid:durableId="1197499942">
    <w:abstractNumId w:val="1"/>
  </w:num>
  <w:num w:numId="4" w16cid:durableId="2121676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37"/>
    <w:rsid w:val="000A5ACF"/>
    <w:rsid w:val="00101522"/>
    <w:rsid w:val="00464248"/>
    <w:rsid w:val="007F1737"/>
    <w:rsid w:val="00DC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FCBE1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ff2N8rez_8?si=f8T74tSsI13YrX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nghistoriansproject.org/early-women/theme%3A-racism-and-the-colour-b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6uXgJA-VfjI?si=9xrcp80KRLYO-igv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Sff2N8rez_8?si=f8T74tSsI13YrXhr" TargetMode="External"/><Relationship Id="rId10" Type="http://schemas.openxmlformats.org/officeDocument/2006/relationships/hyperlink" Target="https://www.younghistoriansproject.org/early-women/theme%3A-racism-and-the-colour-b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6uXgJA-VfjI?si=9xrcp80KRLYO-ig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2024-07-16T14:41:00Z</dcterms:created>
  <dcterms:modified xsi:type="dcterms:W3CDTF">2024-07-16T15:13:00Z</dcterms:modified>
</cp:coreProperties>
</file>