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D2787" w14:textId="77777777" w:rsidR="000043B9" w:rsidRDefault="00000000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p w14:paraId="0A824641" w14:textId="77777777" w:rsidR="000043B9" w:rsidRDefault="000043B9">
      <w:pPr>
        <w:jc w:val="center"/>
        <w:rPr>
          <w:rFonts w:ascii="Mali" w:eastAsia="Mali" w:hAnsi="Mali" w:cs="Mali"/>
          <w:b/>
          <w:sz w:val="42"/>
          <w:szCs w:val="42"/>
        </w:rPr>
      </w:pPr>
    </w:p>
    <w:tbl>
      <w:tblPr>
        <w:tblStyle w:val="a"/>
        <w:tblW w:w="144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955"/>
        <w:gridCol w:w="8190"/>
      </w:tblGrid>
      <w:tr w:rsidR="000043B9" w14:paraId="7041B806" w14:textId="77777777">
        <w:trPr>
          <w:trHeight w:val="620"/>
          <w:jc w:val="center"/>
        </w:trPr>
        <w:tc>
          <w:tcPr>
            <w:tcW w:w="144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E7C8" w14:textId="7B90C755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Them</w:t>
            </w:r>
            <w:r w:rsidR="00883C62">
              <w:rPr>
                <w:rFonts w:ascii="Mali" w:eastAsia="Mali" w:hAnsi="Mali" w:cs="Mali"/>
                <w:b/>
                <w:sz w:val="28"/>
                <w:szCs w:val="28"/>
              </w:rPr>
              <w:t>a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: </w:t>
            </w:r>
            <w:r w:rsidR="00883C62">
              <w:rPr>
                <w:rFonts w:ascii="Mali" w:eastAsia="Mali" w:hAnsi="Mali" w:cs="Mali"/>
                <w:b/>
                <w:sz w:val="28"/>
                <w:szCs w:val="28"/>
              </w:rPr>
              <w:t>Gwydnwch</w:t>
            </w:r>
          </w:p>
        </w:tc>
      </w:tr>
      <w:tr w:rsidR="000043B9" w14:paraId="1B071C57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AC40" w14:textId="3B523ADF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MDaPH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E6A5" w14:textId="658D10DA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Them</w:t>
            </w:r>
            <w:r w:rsidR="00883C62">
              <w:rPr>
                <w:rFonts w:ascii="Mali" w:eastAsia="Mali" w:hAnsi="Mali" w:cs="Mali"/>
                <w:b/>
                <w:sz w:val="28"/>
                <w:szCs w:val="28"/>
              </w:rPr>
              <w:t>a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2827" w14:textId="6A680946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b/>
                <w:sz w:val="28"/>
                <w:szCs w:val="28"/>
              </w:rPr>
              <w:t>Profiadau dysgu awgrymedig:</w:t>
            </w:r>
          </w:p>
        </w:tc>
      </w:tr>
      <w:tr w:rsidR="000043B9" w14:paraId="4A073214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E39C" w14:textId="288A7189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0"/>
                <w:szCs w:val="30"/>
              </w:rPr>
            </w:pPr>
            <w:r>
              <w:rPr>
                <w:rFonts w:ascii="Mali" w:eastAsia="Mali" w:hAnsi="Mali" w:cs="Mali"/>
                <w:b/>
                <w:sz w:val="30"/>
                <w:szCs w:val="30"/>
              </w:rPr>
              <w:t>Iechyd a Lles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C5BE" w14:textId="322E3751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b/>
                <w:sz w:val="28"/>
                <w:szCs w:val="28"/>
              </w:rPr>
              <w:t>Beth yw gwydnwch?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DD6B" w14:textId="152D0BA8" w:rsidR="000043B9" w:rsidRDefault="000043B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The Resilient Classroom | Mentally Heal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hy Schools</w:t>
              </w:r>
            </w:hyperlink>
            <w:r w:rsidR="00000000">
              <w:rPr>
                <w:rFonts w:ascii="Mali" w:eastAsia="Mali" w:hAnsi="Mali" w:cs="Mali"/>
                <w:sz w:val="28"/>
                <w:szCs w:val="28"/>
              </w:rPr>
              <w:t xml:space="preserve"> - </w:t>
            </w:r>
            <w:r w:rsidR="00883C62" w:rsidRPr="00883C62">
              <w:rPr>
                <w:rFonts w:ascii="Mali" w:eastAsia="Mali" w:hAnsi="Mali" w:cs="Mali"/>
                <w:sz w:val="28"/>
                <w:szCs w:val="28"/>
              </w:rPr>
              <w:t>Adnodd addysgu am wydnwch</w:t>
            </w:r>
          </w:p>
        </w:tc>
      </w:tr>
      <w:tr w:rsidR="000043B9" w14:paraId="07ECBAA7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0BCD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657B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E765" w14:textId="77777777" w:rsidR="000043B9" w:rsidRDefault="000043B9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</w:tc>
      </w:tr>
      <w:tr w:rsidR="000043B9" w14:paraId="5C8D1EB3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14B8C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FA26" w14:textId="31ABC297" w:rsidR="000043B9" w:rsidRDefault="00883C62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b/>
                <w:sz w:val="28"/>
                <w:szCs w:val="28"/>
              </w:rPr>
              <w:t>Defnyddio celf i fod yn fwy gwydn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857CD" w14:textId="7D1AB689" w:rsidR="000043B9" w:rsidRDefault="000043B9">
            <w:pPr>
              <w:widowControl w:val="0"/>
              <w:spacing w:before="240" w:after="240"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Art activities from The Art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 xml:space="preserve"> 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Room - Place2Be</w:t>
              </w:r>
            </w:hyperlink>
            <w:r w:rsidR="00000000">
              <w:rPr>
                <w:rFonts w:ascii="Mali" w:eastAsia="Mali" w:hAnsi="Mali" w:cs="Mali"/>
                <w:sz w:val="28"/>
                <w:szCs w:val="28"/>
              </w:rPr>
              <w:t xml:space="preserve"> - </w:t>
            </w:r>
            <w:r w:rsidR="00883C62" w:rsidRPr="00883C62">
              <w:rPr>
                <w:rFonts w:ascii="Mali" w:eastAsia="Mali" w:hAnsi="Mali" w:cs="Mali"/>
                <w:sz w:val="28"/>
                <w:szCs w:val="28"/>
              </w:rPr>
              <w:t>Adnoddau o'r ystafell Gelf i helpu gyda thwf personol, gwydnwch a myfyrio.</w:t>
            </w:r>
          </w:p>
        </w:tc>
      </w:tr>
      <w:tr w:rsidR="000043B9" w14:paraId="424D700E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A0F4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8802" w14:textId="520AE724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b/>
                <w:sz w:val="28"/>
                <w:szCs w:val="28"/>
              </w:rPr>
              <w:t>Ymdopi â Sefyllfaoedd Anodd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86A1" w14:textId="208FA7E8" w:rsidR="000043B9" w:rsidRDefault="000043B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7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https://www.samaritans.org/how-we-can-help/schools/deal/deal-resources/coping-strategies/deal-building-resilience/?gad_source=1&amp;gad_campaignid=945644338&amp;gbraid=0AAAAAD-VeVE0xy1eWl47AM6YU-Xi1YVV6&amp;gclid=CjwKCAjwr5_CBhBlEiwAzfwYuGAudeJtBalP6PiGITuRXVZkebOjQ9H-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lastRenderedPageBreak/>
                <w:t>VTdgGmA0Fn4qtaZeo3BF0BoCuVAQAvD_BwE</w:t>
              </w:r>
            </w:hyperlink>
            <w:r w:rsidR="00000000">
              <w:rPr>
                <w:rFonts w:ascii="Mali" w:eastAsia="Mali" w:hAnsi="Mali" w:cs="Mali"/>
                <w:sz w:val="28"/>
                <w:szCs w:val="28"/>
              </w:rPr>
              <w:t xml:space="preserve"> - </w:t>
            </w:r>
            <w:r w:rsidR="00883C62" w:rsidRPr="00883C62">
              <w:rPr>
                <w:rFonts w:ascii="Mali" w:eastAsia="Mali" w:hAnsi="Mali" w:cs="Mali"/>
                <w:sz w:val="28"/>
                <w:szCs w:val="28"/>
              </w:rPr>
              <w:t>Adnodd posibl ar gyfer edrych ar strategaethau ymdopi a meithrin gwydnwch mewn sefyllfaoedd anodd. (nodyn i athrawon - gwyliwch y fideo cyn ei ddefnyddio i asesu sut y bydd eich dosbarth yn ymateb i'r themâu)</w:t>
            </w:r>
          </w:p>
        </w:tc>
      </w:tr>
      <w:tr w:rsidR="000043B9" w14:paraId="1FFB13E8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B150" w14:textId="3FB873E0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lastRenderedPageBreak/>
              <w:t>ILlC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16F0" w14:textId="0858E1C9" w:rsidR="000043B9" w:rsidRDefault="00883C62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b/>
                <w:sz w:val="28"/>
                <w:szCs w:val="28"/>
              </w:rPr>
              <w:t>Awgrymiadau darllen llyfrau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DCF6" w14:textId="77777777" w:rsidR="000043B9" w:rsidRDefault="000043B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https://schoolreadinglist.co.uk/genres/resilience/</w:t>
              </w:r>
            </w:hyperlink>
          </w:p>
          <w:p w14:paraId="231CB93D" w14:textId="7EDED2E7" w:rsidR="000043B9" w:rsidRDefault="00883C62">
            <w:pPr>
              <w:widowControl w:val="0"/>
              <w:spacing w:line="240" w:lineRule="auto"/>
              <w:ind w:left="720"/>
              <w:rPr>
                <w:rFonts w:ascii="Mali" w:eastAsia="Mali" w:hAnsi="Mali" w:cs="Mali"/>
                <w:sz w:val="28"/>
                <w:szCs w:val="28"/>
              </w:rPr>
            </w:pPr>
            <w:r w:rsidRPr="00883C62">
              <w:rPr>
                <w:rFonts w:ascii="Mali" w:eastAsia="Mali" w:hAnsi="Mali" w:cs="Mali"/>
                <w:sz w:val="28"/>
                <w:szCs w:val="28"/>
              </w:rPr>
              <w:t xml:space="preserve">Wedi'i gynnwys yn y rhestr hon mae </w:t>
            </w:r>
            <w:r w:rsidRPr="00883C62">
              <w:rPr>
                <w:rFonts w:ascii="Mali" w:eastAsia="Mali" w:hAnsi="Mali" w:cs="Mali"/>
                <w:b/>
                <w:bCs/>
                <w:sz w:val="28"/>
                <w:szCs w:val="28"/>
              </w:rPr>
              <w:t>The Boy who Harnessed the Wind</w:t>
            </w:r>
            <w:r w:rsidRPr="00883C62">
              <w:rPr>
                <w:rFonts w:ascii="Mali" w:eastAsia="Mali" w:hAnsi="Mali" w:cs="Mali"/>
                <w:sz w:val="28"/>
                <w:szCs w:val="28"/>
              </w:rPr>
              <w:t xml:space="preserve">. Gallwch weld y ffilm ar Netflix. </w:t>
            </w:r>
            <w:r w:rsidRPr="00883C62">
              <w:rPr>
                <w:rFonts w:ascii="Mali" w:eastAsia="Mali" w:hAnsi="Mali" w:cs="Mali"/>
                <w:b/>
                <w:bCs/>
                <w:sz w:val="28"/>
                <w:szCs w:val="28"/>
              </w:rPr>
              <w:t>Mae'n ffilm PG felly bydd angen caniatâd arnoch o'r cartref</w:t>
            </w:r>
            <w:r w:rsidRPr="00883C62">
              <w:rPr>
                <w:rFonts w:ascii="Mali" w:eastAsia="Mali" w:hAnsi="Mali" w:cs="Mali"/>
                <w:sz w:val="28"/>
                <w:szCs w:val="28"/>
              </w:rPr>
              <w:t xml:space="preserve"> ac mae'n cynnwys iaith anweddus ysgafn, trais a chyfeiriadau rhyw ond mae'n ffilm wych ac rydw i wedi'i dangos i ddisgyblion Blwyddyn 6 yn y gorffennol.</w:t>
            </w:r>
          </w:p>
        </w:tc>
      </w:tr>
    </w:tbl>
    <w:p w14:paraId="0A267314" w14:textId="77777777" w:rsidR="000043B9" w:rsidRDefault="000043B9">
      <w:pPr>
        <w:jc w:val="center"/>
        <w:rPr>
          <w:rFonts w:ascii="Mali" w:eastAsia="Mali" w:hAnsi="Mali" w:cs="Mali"/>
          <w:b/>
          <w:sz w:val="28"/>
          <w:szCs w:val="28"/>
        </w:rPr>
      </w:pPr>
    </w:p>
    <w:p w14:paraId="001985BC" w14:textId="77777777" w:rsidR="000043B9" w:rsidRDefault="000043B9">
      <w:pPr>
        <w:rPr>
          <w:sz w:val="28"/>
          <w:szCs w:val="28"/>
        </w:rPr>
      </w:pPr>
    </w:p>
    <w:p w14:paraId="6E2C3681" w14:textId="77777777" w:rsidR="000043B9" w:rsidRDefault="000043B9"/>
    <w:sectPr w:rsidR="000043B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EB44B1-DBEC-854E-A62C-8F91CD3457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0D48AA3-BE3B-5041-8C39-6EC5FF4FD55A}"/>
    <w:embedItalic r:id="rId3" w:fontKey="{387103ED-159C-0F47-98DF-E16A1C821B28}"/>
  </w:font>
  <w:font w:name="Mali">
    <w:altName w:val="Calibri"/>
    <w:panose1 w:val="020B0604020202020204"/>
    <w:charset w:val="00"/>
    <w:family w:val="auto"/>
    <w:pitch w:val="default"/>
    <w:embedRegular r:id="rId4" w:fontKey="{C17D6216-7A0C-1044-9D15-A9B273011DDA}"/>
    <w:embedBold r:id="rId5" w:fontKey="{8B6FED4E-D217-0545-8077-907183142F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0500BD6-EF49-9049-B86A-3BE26FB486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2305BB-0336-4041-A702-DD80C1583E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41E3D"/>
    <w:multiLevelType w:val="multilevel"/>
    <w:tmpl w:val="89F61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90D06"/>
    <w:multiLevelType w:val="multilevel"/>
    <w:tmpl w:val="A3708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024480"/>
    <w:multiLevelType w:val="multilevel"/>
    <w:tmpl w:val="45484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5B0484"/>
    <w:multiLevelType w:val="multilevel"/>
    <w:tmpl w:val="ECAAC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B7235D"/>
    <w:multiLevelType w:val="multilevel"/>
    <w:tmpl w:val="BF5A7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F8244E"/>
    <w:multiLevelType w:val="multilevel"/>
    <w:tmpl w:val="FEE2C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890605">
    <w:abstractNumId w:val="1"/>
  </w:num>
  <w:num w:numId="2" w16cid:durableId="1678196015">
    <w:abstractNumId w:val="2"/>
  </w:num>
  <w:num w:numId="3" w16cid:durableId="485391299">
    <w:abstractNumId w:val="3"/>
  </w:num>
  <w:num w:numId="4" w16cid:durableId="1507788771">
    <w:abstractNumId w:val="0"/>
  </w:num>
  <w:num w:numId="5" w16cid:durableId="1603613581">
    <w:abstractNumId w:val="4"/>
  </w:num>
  <w:num w:numId="6" w16cid:durableId="933514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B9"/>
    <w:rsid w:val="000043B9"/>
    <w:rsid w:val="007E36AC"/>
    <w:rsid w:val="00883C62"/>
    <w:rsid w:val="00C51912"/>
    <w:rsid w:val="00FE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4393C"/>
  <w15:docId w15:val="{34E3310B-86BC-D148-84CB-50655FE5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readinglist.co.uk/genres/resilienc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amaritans.org/how-we-can-help/schools/deal/deal-resources/coping-strategies/deal-building-resilience/?gad_source=1&amp;gad_campaignid=945644338&amp;gbraid=0AAAAAD-VeVE0xy1eWl47AM6YU-Xi1YVV6&amp;gclid=CjwKCAjwr5_CBhBlEiwAzfwYuGAudeJtBalP6PiGITuRXVZkebOjQ9H-VTdgGmA0Fn4qtaZeo3BF0BoCuVAQAvD_Bw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lace2be.org.uk/our-services/parents-and-carers/wellbeing-resources-for-families/activities-from-the-art-room/" TargetMode="External"/><Relationship Id="rId5" Type="http://schemas.openxmlformats.org/officeDocument/2006/relationships/hyperlink" Target="https://www.mentallyhealthyschools.org.uk/media/2229/the-resilient-classroom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2025-06-30T14:32:00Z</dcterms:created>
  <dcterms:modified xsi:type="dcterms:W3CDTF">2025-06-30T14:35:00Z</dcterms:modified>
</cp:coreProperties>
</file>