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b w:val="1"/>
          <w:sz w:val="96"/>
          <w:szCs w:val="96"/>
        </w:rPr>
      </w:pPr>
      <w:r w:rsidDel="00000000" w:rsidR="00000000" w:rsidRPr="00000000">
        <w:rPr>
          <w:b w:val="1"/>
          <w:sz w:val="96"/>
          <w:szCs w:val="96"/>
          <w:rtl w:val="0"/>
        </w:rPr>
        <w:t xml:space="preserve">The Design Process</w:t>
      </w:r>
    </w:p>
    <w:p w:rsidR="00000000" w:rsidDel="00000000" w:rsidP="00000000" w:rsidRDefault="00000000" w:rsidRPr="00000000" w14:paraId="00000002">
      <w:pPr>
        <w:rPr>
          <w:b w:val="1"/>
          <w:sz w:val="96"/>
          <w:szCs w:val="96"/>
        </w:rPr>
      </w:pPr>
      <w:r w:rsidDel="00000000" w:rsidR="00000000" w:rsidRPr="00000000">
        <w:rPr>
          <w:b w:val="1"/>
          <w:sz w:val="96"/>
          <w:szCs w:val="96"/>
        </w:rPr>
        <w:drawing>
          <wp:inline distB="114300" distT="114300" distL="114300" distR="114300">
            <wp:extent cx="6657975" cy="6286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6286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