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4F5BB" w14:textId="6F57C61B" w:rsidR="0038625C" w:rsidRPr="00D26D2E" w:rsidRDefault="00D26D2E" w:rsidP="00BB4741">
      <w:pPr>
        <w:spacing w:after="0" w:line="240" w:lineRule="auto"/>
        <w:rPr>
          <w:b/>
          <w:color w:val="3A7D22"/>
          <w:sz w:val="36"/>
          <w:szCs w:val="36"/>
        </w:rPr>
      </w:pPr>
      <w:r>
        <w:rPr>
          <w:b/>
          <w:color w:val="3A7D22"/>
          <w:sz w:val="36"/>
          <w:szCs w:val="36"/>
        </w:rPr>
        <w:t>The Fight: Cardiff Resource Page</w:t>
      </w:r>
      <w:r w:rsidR="0038625C" w:rsidRPr="0038625C">
        <w:rPr>
          <w:b/>
          <w:color w:val="3A7D22"/>
          <w:sz w:val="28"/>
          <w:szCs w:val="28"/>
        </w:rPr>
        <w:t xml:space="preserve"> </w:t>
      </w:r>
    </w:p>
    <w:p w14:paraId="6EDCF168" w14:textId="77777777" w:rsidR="00D26D2E" w:rsidRPr="00D26D2E" w:rsidRDefault="00D26D2E" w:rsidP="00D26D2E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</w:rPr>
      </w:pPr>
      <w:r w:rsidRPr="00D26D2E">
        <w:rPr>
          <w:rFonts w:asciiTheme="minorHAnsi" w:eastAsia="Times New Roman" w:hAnsiTheme="minorHAnsi" w:cs="Times New Roman"/>
          <w:b/>
          <w:bCs/>
          <w:color w:val="008080"/>
        </w:rPr>
        <w:t xml:space="preserve">Welcome to </w:t>
      </w:r>
      <w:r w:rsidRPr="00D26D2E">
        <w:rPr>
          <w:rFonts w:asciiTheme="minorHAnsi" w:eastAsia="Times New Roman" w:hAnsiTheme="minorHAnsi" w:cs="Times New Roman"/>
          <w:b/>
          <w:bCs/>
          <w:i/>
          <w:iCs/>
          <w:color w:val="008080"/>
        </w:rPr>
        <w:t>The Fight</w:t>
      </w:r>
      <w:r w:rsidRPr="00D26D2E">
        <w:rPr>
          <w:rFonts w:asciiTheme="minorHAnsi" w:eastAsia="Times New Roman" w:hAnsiTheme="minorHAnsi" w:cs="Times New Roman"/>
          <w:b/>
          <w:bCs/>
          <w:color w:val="008080"/>
        </w:rPr>
        <w:t xml:space="preserve"> Resource Hub for Cardiff Schools</w:t>
      </w:r>
    </w:p>
    <w:p w14:paraId="2D261952" w14:textId="636B1572" w:rsidR="00D26D2E" w:rsidRDefault="00D26D2E" w:rsidP="00D26D2E">
      <w:pPr>
        <w:spacing w:before="240" w:after="100" w:afterAutospacing="1" w:line="240" w:lineRule="auto"/>
        <w:rPr>
          <w:rFonts w:asciiTheme="minorHAnsi" w:eastAsia="Times New Roman" w:hAnsiTheme="minorHAnsi" w:cs="Times New Roman"/>
          <w:color w:val="008080"/>
        </w:rPr>
      </w:pPr>
      <w:r w:rsidRPr="00D26D2E">
        <w:rPr>
          <w:rFonts w:asciiTheme="minorHAnsi" w:eastAsia="Times New Roman" w:hAnsiTheme="minorHAnsi" w:cs="Times New Roman"/>
          <w:color w:val="008080"/>
        </w:rPr>
        <w:t>These resources have been developed</w:t>
      </w:r>
      <w:r>
        <w:rPr>
          <w:rFonts w:asciiTheme="minorHAnsi" w:eastAsia="Times New Roman" w:hAnsiTheme="minorHAnsi" w:cs="Times New Roman"/>
          <w:color w:val="008080"/>
        </w:rPr>
        <w:t xml:space="preserve"> and curated</w:t>
      </w:r>
      <w:r w:rsidRPr="00D26D2E">
        <w:rPr>
          <w:rFonts w:asciiTheme="minorHAnsi" w:eastAsia="Times New Roman" w:hAnsiTheme="minorHAnsi" w:cs="Times New Roman"/>
          <w:color w:val="008080"/>
        </w:rPr>
        <w:t xml:space="preserve"> </w:t>
      </w:r>
      <w:r>
        <w:rPr>
          <w:rFonts w:asciiTheme="minorHAnsi" w:eastAsia="Times New Roman" w:hAnsiTheme="minorHAnsi" w:cs="Times New Roman"/>
          <w:color w:val="008080"/>
        </w:rPr>
        <w:t>by</w:t>
      </w:r>
      <w:r w:rsidRPr="00D26D2E">
        <w:rPr>
          <w:rFonts w:asciiTheme="minorHAnsi" w:eastAsia="Times New Roman" w:hAnsiTheme="minorHAnsi" w:cs="Times New Roman"/>
          <w:color w:val="008080"/>
        </w:rPr>
        <w:t xml:space="preserve"> Theatr na nÓg</w:t>
      </w:r>
      <w:r>
        <w:rPr>
          <w:rFonts w:asciiTheme="minorHAnsi" w:eastAsia="Times New Roman" w:hAnsiTheme="minorHAnsi" w:cs="Times New Roman"/>
          <w:color w:val="008080"/>
        </w:rPr>
        <w:t xml:space="preserve"> </w:t>
      </w:r>
      <w:r w:rsidRPr="00D26D2E">
        <w:rPr>
          <w:rFonts w:asciiTheme="minorHAnsi" w:eastAsia="Times New Roman" w:hAnsiTheme="minorHAnsi" w:cs="Times New Roman"/>
          <w:color w:val="008080"/>
        </w:rPr>
        <w:t xml:space="preserve">to support the stage production </w:t>
      </w:r>
      <w:r w:rsidRPr="00D26D2E">
        <w:rPr>
          <w:rFonts w:asciiTheme="minorHAnsi" w:eastAsia="Times New Roman" w:hAnsiTheme="minorHAnsi" w:cs="Times New Roman"/>
          <w:i/>
          <w:iCs/>
          <w:color w:val="008080"/>
        </w:rPr>
        <w:t>The Fight</w:t>
      </w:r>
      <w:r w:rsidRPr="00D26D2E">
        <w:rPr>
          <w:rFonts w:asciiTheme="minorHAnsi" w:eastAsia="Times New Roman" w:hAnsiTheme="minorHAnsi" w:cs="Times New Roman"/>
          <w:color w:val="008080"/>
        </w:rPr>
        <w:t xml:space="preserve"> and enrich your classroom practice. Grouped under four themes — </w:t>
      </w:r>
      <w:r>
        <w:rPr>
          <w:rFonts w:asciiTheme="minorHAnsi" w:eastAsia="Times New Roman" w:hAnsiTheme="minorHAnsi" w:cs="Times New Roman"/>
          <w:color w:val="008080"/>
        </w:rPr>
        <w:t>Background History</w:t>
      </w:r>
      <w:r w:rsidRPr="00D26D2E">
        <w:rPr>
          <w:rFonts w:asciiTheme="minorHAnsi" w:eastAsia="Times New Roman" w:hAnsiTheme="minorHAnsi" w:cs="Times New Roman"/>
          <w:color w:val="008080"/>
        </w:rPr>
        <w:t xml:space="preserve">, </w:t>
      </w:r>
      <w:r w:rsidR="008F7EAC">
        <w:rPr>
          <w:rFonts w:asciiTheme="minorHAnsi" w:eastAsia="Times New Roman" w:hAnsiTheme="minorHAnsi" w:cs="Times New Roman"/>
          <w:color w:val="008080"/>
        </w:rPr>
        <w:t>Poetry Corner</w:t>
      </w:r>
      <w:r w:rsidRPr="00D26D2E">
        <w:rPr>
          <w:rFonts w:asciiTheme="minorHAnsi" w:eastAsia="Times New Roman" w:hAnsiTheme="minorHAnsi" w:cs="Times New Roman"/>
          <w:color w:val="008080"/>
        </w:rPr>
        <w:t xml:space="preserve">, </w:t>
      </w:r>
      <w:r w:rsidR="00C76038">
        <w:rPr>
          <w:rFonts w:asciiTheme="minorHAnsi" w:eastAsia="Times New Roman" w:hAnsiTheme="minorHAnsi" w:cs="Times New Roman"/>
          <w:color w:val="008080"/>
        </w:rPr>
        <w:t>T</w:t>
      </w:r>
      <w:r w:rsidRPr="00D26D2E">
        <w:rPr>
          <w:rFonts w:asciiTheme="minorHAnsi" w:eastAsia="Times New Roman" w:hAnsiTheme="minorHAnsi" w:cs="Times New Roman"/>
          <w:color w:val="008080"/>
        </w:rPr>
        <w:t xml:space="preserve">oday, and Step into Boxing — they offer flexible, pick-and-mix activities for Year 8 learners aligned to the Curriculum for Wales. Whether you're exploring local history, tackling themes of identity and injustice, or </w:t>
      </w:r>
      <w:r>
        <w:rPr>
          <w:rFonts w:asciiTheme="minorHAnsi" w:eastAsia="Times New Roman" w:hAnsiTheme="minorHAnsi" w:cs="Times New Roman"/>
          <w:color w:val="008080"/>
        </w:rPr>
        <w:t>want to support learners on their own boxing journeys t</w:t>
      </w:r>
      <w:r w:rsidRPr="00D26D2E">
        <w:rPr>
          <w:rFonts w:asciiTheme="minorHAnsi" w:eastAsia="Times New Roman" w:hAnsiTheme="minorHAnsi" w:cs="Times New Roman"/>
          <w:color w:val="008080"/>
        </w:rPr>
        <w:t>hese resources aim to help your learners Explore, Respond and Create through meaningful, real-world contexts.</w:t>
      </w:r>
    </w:p>
    <w:p w14:paraId="7125BAB9" w14:textId="36CDF7AD" w:rsidR="00D26D2E" w:rsidRDefault="00D014DD" w:rsidP="00D26D2E">
      <w:pPr>
        <w:spacing w:before="240" w:after="100" w:afterAutospacing="1" w:line="240" w:lineRule="auto"/>
        <w:rPr>
          <w:rFonts w:asciiTheme="minorHAnsi" w:eastAsia="Times New Roman" w:hAnsiTheme="minorHAnsi" w:cs="Times New Roman"/>
          <w:color w:val="008080"/>
        </w:rPr>
      </w:pPr>
      <w:r w:rsidRPr="00D014DD">
        <w:rPr>
          <w:rFonts w:asciiTheme="minorHAnsi" w:eastAsia="Times New Roman" w:hAnsiTheme="minorHAnsi" w:cs="Times New Roman"/>
          <w:noProof/>
        </w:rPr>
        <w:pict w14:anchorId="4F381D6E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280DB89F" w14:textId="71A28E0D" w:rsidR="00824998" w:rsidRDefault="00D26D2E" w:rsidP="00824998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</w:rPr>
      </w:pPr>
      <w:r>
        <w:rPr>
          <w:rFonts w:asciiTheme="minorHAnsi" w:eastAsia="Times New Roman" w:hAnsiTheme="minorHAnsi" w:cs="Times New Roman"/>
          <w:b/>
          <w:bCs/>
          <w:color w:val="008080"/>
        </w:rPr>
        <w:t>Background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81"/>
        <w:gridCol w:w="3731"/>
      </w:tblGrid>
      <w:tr w:rsidR="003E63A6" w14:paraId="3CD907B2" w14:textId="77777777" w:rsidTr="008F7EAC">
        <w:tc>
          <w:tcPr>
            <w:tcW w:w="6181" w:type="dxa"/>
          </w:tcPr>
          <w:p w14:paraId="482D09A6" w14:textId="77777777" w:rsidR="003E63A6" w:rsidRDefault="003E63A6" w:rsidP="003E63A6">
            <w:hyperlink r:id="rId9">
              <w:r>
                <w:rPr>
                  <w:color w:val="1155CC"/>
                  <w:u w:val="single"/>
                </w:rPr>
                <w:t>DENIED! Welshman, Cuthbert Taylor and the abolition of Boxing’s ‘Colour Bar!’ | Playing Pasts</w:t>
              </w:r>
            </w:hyperlink>
          </w:p>
          <w:p w14:paraId="0BD58059" w14:textId="77777777" w:rsidR="003E63A6" w:rsidRDefault="003E63A6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</w:p>
        </w:tc>
        <w:tc>
          <w:tcPr>
            <w:tcW w:w="3731" w:type="dxa"/>
          </w:tcPr>
          <w:p w14:paraId="02D803CB" w14:textId="77777777" w:rsidR="003E63A6" w:rsidRDefault="003E63A6" w:rsidP="003E63A6">
            <w:r>
              <w:t>Cuthbert Taylor article (with some good pictures):</w:t>
            </w:r>
          </w:p>
          <w:p w14:paraId="18A99580" w14:textId="77777777" w:rsidR="003E63A6" w:rsidRDefault="003E63A6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</w:p>
        </w:tc>
      </w:tr>
      <w:tr w:rsidR="003E63A6" w14:paraId="0C935743" w14:textId="77777777" w:rsidTr="008F7EAC">
        <w:tc>
          <w:tcPr>
            <w:tcW w:w="6181" w:type="dxa"/>
          </w:tcPr>
          <w:p w14:paraId="34163819" w14:textId="77777777" w:rsidR="003E63A6" w:rsidRDefault="003E63A6" w:rsidP="003E63A6">
            <w:hyperlink r:id="rId10">
              <w:r>
                <w:rPr>
                  <w:color w:val="1155CC"/>
                  <w:u w:val="single"/>
                </w:rPr>
                <w:t>Historical Discrimination in Boxing - Hansard</w:t>
              </w:r>
            </w:hyperlink>
          </w:p>
          <w:p w14:paraId="6D091A58" w14:textId="77777777" w:rsidR="003E63A6" w:rsidRDefault="003E63A6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</w:p>
        </w:tc>
        <w:tc>
          <w:tcPr>
            <w:tcW w:w="3731" w:type="dxa"/>
          </w:tcPr>
          <w:p w14:paraId="5372D726" w14:textId="77777777" w:rsidR="003E63A6" w:rsidRDefault="003E63A6" w:rsidP="003E63A6">
            <w:r>
              <w:t>Hansard - Historical Discrimination in Boxing led by Gerald Jones MP for Merthyr</w:t>
            </w:r>
          </w:p>
          <w:p w14:paraId="11448447" w14:textId="77777777" w:rsidR="003E63A6" w:rsidRDefault="003E63A6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</w:p>
        </w:tc>
      </w:tr>
      <w:tr w:rsidR="003E63A6" w14:paraId="7D6CBC63" w14:textId="77777777" w:rsidTr="008F7EAC">
        <w:tc>
          <w:tcPr>
            <w:tcW w:w="6181" w:type="dxa"/>
          </w:tcPr>
          <w:p w14:paraId="77B4A2E5" w14:textId="77777777" w:rsidR="003E63A6" w:rsidRDefault="003E63A6" w:rsidP="003E63A6">
            <w:hyperlink r:id="rId11">
              <w:r>
                <w:rPr>
                  <w:color w:val="1155CC"/>
                  <w:u w:val="single"/>
                </w:rPr>
                <w:t>Roy Francis statue unveiled in Brynmawr</w:t>
              </w:r>
            </w:hyperlink>
          </w:p>
          <w:p w14:paraId="67DA2014" w14:textId="77777777" w:rsidR="003E63A6" w:rsidRDefault="003E63A6" w:rsidP="003E63A6">
            <w:hyperlink r:id="rId12">
              <w:r>
                <w:rPr>
                  <w:color w:val="1155CC"/>
                  <w:u w:val="single"/>
                </w:rPr>
                <w:t>Roy Francis Memorial to be unveiled in Brynmawr - Wales Rugby League (WRL)</w:t>
              </w:r>
            </w:hyperlink>
          </w:p>
          <w:p w14:paraId="0B87530D" w14:textId="77777777" w:rsidR="003E63A6" w:rsidRDefault="003E63A6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</w:p>
        </w:tc>
        <w:tc>
          <w:tcPr>
            <w:tcW w:w="3731" w:type="dxa"/>
          </w:tcPr>
          <w:p w14:paraId="360D86E4" w14:textId="77777777" w:rsidR="003E63A6" w:rsidRDefault="003E63A6" w:rsidP="003E63A6">
            <w:r>
              <w:t xml:space="preserve">More resilience stories in Welsh sport. Information on Roy Francis from Brynmawr (mentioned in Hansard above), the first black man to play rugby for Great Britain and the </w:t>
            </w:r>
            <w:r>
              <w:rPr>
                <w:highlight w:val="white"/>
              </w:rPr>
              <w:t>first-ever black professional head coach in Great Britain:</w:t>
            </w:r>
          </w:p>
          <w:p w14:paraId="6189C58E" w14:textId="77777777" w:rsidR="003E63A6" w:rsidRDefault="003E63A6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</w:p>
        </w:tc>
      </w:tr>
      <w:tr w:rsidR="003E63A6" w14:paraId="17316A92" w14:textId="77777777" w:rsidTr="008F7EAC">
        <w:tc>
          <w:tcPr>
            <w:tcW w:w="6181" w:type="dxa"/>
          </w:tcPr>
          <w:p w14:paraId="3FFCBAAF" w14:textId="77777777" w:rsidR="003E63A6" w:rsidRDefault="003E63A6" w:rsidP="003E63A6">
            <w:hyperlink r:id="rId13">
              <w:r>
                <w:rPr>
                  <w:color w:val="1155CC"/>
                  <w:u w:val="single"/>
                </w:rPr>
                <w:t>Black boxers and the colour bar in 20th century Britain - The National Archives blog</w:t>
              </w:r>
            </w:hyperlink>
          </w:p>
          <w:p w14:paraId="4F842012" w14:textId="77777777" w:rsidR="003E63A6" w:rsidRDefault="003E63A6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</w:p>
        </w:tc>
        <w:tc>
          <w:tcPr>
            <w:tcW w:w="3731" w:type="dxa"/>
          </w:tcPr>
          <w:p w14:paraId="5D92ADF4" w14:textId="77777777" w:rsidR="003E63A6" w:rsidRDefault="003E63A6" w:rsidP="003E63A6">
            <w:r>
              <w:t>Black boxers and the colour bar in 20th Century Britain:</w:t>
            </w:r>
          </w:p>
          <w:p w14:paraId="1ACF20FE" w14:textId="77777777" w:rsidR="003E63A6" w:rsidRDefault="003E63A6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</w:p>
        </w:tc>
      </w:tr>
      <w:tr w:rsidR="003E63A6" w14:paraId="4372B0CD" w14:textId="77777777" w:rsidTr="008F7EAC">
        <w:tc>
          <w:tcPr>
            <w:tcW w:w="6181" w:type="dxa"/>
          </w:tcPr>
          <w:p w14:paraId="5F28566F" w14:textId="77777777" w:rsidR="003E63A6" w:rsidRDefault="003E63A6" w:rsidP="003E63A6">
            <w:hyperlink r:id="rId14">
              <w:r>
                <w:rPr>
                  <w:color w:val="1155CC"/>
                  <w:u w:val="single"/>
                </w:rPr>
                <w:t>https://blackhistorywales.org.uk/resources/</w:t>
              </w:r>
            </w:hyperlink>
          </w:p>
          <w:p w14:paraId="5DD222A7" w14:textId="77777777" w:rsidR="003E63A6" w:rsidRDefault="003E63A6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</w:p>
        </w:tc>
        <w:tc>
          <w:tcPr>
            <w:tcW w:w="3731" w:type="dxa"/>
          </w:tcPr>
          <w:p w14:paraId="2988D6A3" w14:textId="77777777" w:rsidR="003E63A6" w:rsidRDefault="003E63A6" w:rsidP="003E63A6">
            <w:r>
              <w:t>Black history Wales - historical people who made a difference (including Welsh &amp; British black people):</w:t>
            </w:r>
          </w:p>
          <w:p w14:paraId="618842AC" w14:textId="77777777" w:rsidR="003E63A6" w:rsidRDefault="003E63A6" w:rsidP="003E63A6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</w:p>
        </w:tc>
      </w:tr>
      <w:tr w:rsidR="008F7EAC" w14:paraId="3992A20D" w14:textId="77777777" w:rsidTr="008F7EAC">
        <w:tc>
          <w:tcPr>
            <w:tcW w:w="6181" w:type="dxa"/>
          </w:tcPr>
          <w:p w14:paraId="4B77F773" w14:textId="77777777" w:rsidR="008F7EAC" w:rsidRDefault="008F7EAC" w:rsidP="008F7EAC">
            <w:hyperlink r:id="rId15">
              <w:r>
                <w:rPr>
                  <w:color w:val="1155CC"/>
                  <w:u w:val="single"/>
                </w:rPr>
                <w:t>Windrush education pack - London</w:t>
              </w:r>
            </w:hyperlink>
          </w:p>
          <w:p w14:paraId="3DA8D7AE" w14:textId="77777777" w:rsidR="008F7EAC" w:rsidRDefault="008F7EAC" w:rsidP="008F7EAC"/>
        </w:tc>
        <w:tc>
          <w:tcPr>
            <w:tcW w:w="3731" w:type="dxa"/>
          </w:tcPr>
          <w:p w14:paraId="545CC860" w14:textId="77777777" w:rsidR="008F7EAC" w:rsidRDefault="008F7EAC" w:rsidP="008F7EAC">
            <w:pPr>
              <w:widowControl w:val="0"/>
            </w:pPr>
            <w:r>
              <w:t>Windrush resources &amp; education pack (Haringey council:</w:t>
            </w:r>
          </w:p>
          <w:p w14:paraId="11670E0C" w14:textId="77777777" w:rsidR="008F7EAC" w:rsidRDefault="008F7EAC" w:rsidP="008F7EAC"/>
        </w:tc>
      </w:tr>
      <w:tr w:rsidR="008F7EAC" w14:paraId="16AD4DBF" w14:textId="77777777" w:rsidTr="008F7EAC">
        <w:tc>
          <w:tcPr>
            <w:tcW w:w="6181" w:type="dxa"/>
          </w:tcPr>
          <w:p w14:paraId="067FDD4D" w14:textId="77777777" w:rsidR="008F7EAC" w:rsidRDefault="008F7EAC" w:rsidP="008F7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highlight w:val="white"/>
              </w:rPr>
            </w:pPr>
            <w:hyperlink r:id="rId16">
              <w:r>
                <w:rPr>
                  <w:b/>
                  <w:color w:val="1155CC"/>
                  <w:highlight w:val="white"/>
                  <w:u w:val="single"/>
                </w:rPr>
                <w:t>https://hwb.gov.wales/repository/resource/00b832ee-0774-4d0f-be6c-0ee6335b1a08/overview</w:t>
              </w:r>
            </w:hyperlink>
          </w:p>
          <w:p w14:paraId="1C1269D5" w14:textId="77777777" w:rsidR="008F7EAC" w:rsidRDefault="008F7EAC" w:rsidP="008F7EAC"/>
        </w:tc>
        <w:tc>
          <w:tcPr>
            <w:tcW w:w="3731" w:type="dxa"/>
          </w:tcPr>
          <w:p w14:paraId="72597EF4" w14:textId="77777777" w:rsidR="008F7EAC" w:rsidRDefault="008F7EAC" w:rsidP="008F7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B3B3B"/>
              </w:rPr>
            </w:pPr>
            <w:r>
              <w:t>DARPL (</w:t>
            </w:r>
            <w:r>
              <w:rPr>
                <w:color w:val="3B3B3B"/>
              </w:rPr>
              <w:t>Diversity and Anti-Racist Professional Learning)</w:t>
            </w:r>
          </w:p>
          <w:p w14:paraId="0972DDA2" w14:textId="6E684861" w:rsidR="008F7EAC" w:rsidRDefault="008F7EAC" w:rsidP="008F7EAC">
            <w:r>
              <w:t xml:space="preserve">Resources on HWB are extensive and excellent for teachers and other adults in the classroom </w:t>
            </w:r>
          </w:p>
        </w:tc>
      </w:tr>
      <w:tr w:rsidR="008F7EAC" w14:paraId="7FD34DC3" w14:textId="77777777" w:rsidTr="008F7EAC">
        <w:tc>
          <w:tcPr>
            <w:tcW w:w="6181" w:type="dxa"/>
          </w:tcPr>
          <w:p w14:paraId="31ADA740" w14:textId="77777777" w:rsidR="008F7EAC" w:rsidRDefault="008F7EAC" w:rsidP="008F7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highlight w:val="white"/>
              </w:rPr>
            </w:pPr>
            <w:hyperlink r:id="rId17">
              <w:r>
                <w:rPr>
                  <w:b/>
                  <w:color w:val="1155CC"/>
                  <w:highlight w:val="white"/>
                  <w:u w:val="single"/>
                </w:rPr>
                <w:t>Black, Asian and Minority Ethnic History in Wales resource</w:t>
              </w:r>
            </w:hyperlink>
          </w:p>
          <w:p w14:paraId="5CD4B86D" w14:textId="77777777" w:rsidR="008F7EAC" w:rsidRDefault="008F7EAC" w:rsidP="008F7EAC"/>
        </w:tc>
        <w:tc>
          <w:tcPr>
            <w:tcW w:w="3731" w:type="dxa"/>
          </w:tcPr>
          <w:p w14:paraId="67B40290" w14:textId="6DF61F62" w:rsidR="008F7EAC" w:rsidRDefault="008F7EAC" w:rsidP="008F7EAC">
            <w:r>
              <w:t>Black, Asian and Ethnic minority history in Wales</w:t>
            </w:r>
          </w:p>
        </w:tc>
      </w:tr>
      <w:tr w:rsidR="008F7EAC" w14:paraId="6F5DF824" w14:textId="77777777" w:rsidTr="008F7EAC">
        <w:tc>
          <w:tcPr>
            <w:tcW w:w="6181" w:type="dxa"/>
          </w:tcPr>
          <w:p w14:paraId="161EEA57" w14:textId="77777777" w:rsidR="008F7EAC" w:rsidRDefault="008F7EAC" w:rsidP="008F7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highlight w:val="white"/>
              </w:rPr>
            </w:pPr>
            <w:hyperlink r:id="rId18">
              <w:r>
                <w:rPr>
                  <w:b/>
                  <w:color w:val="1155CC"/>
                  <w:highlight w:val="white"/>
                  <w:u w:val="single"/>
                </w:rPr>
                <w:t>Windrush Cymru: learning resources</w:t>
              </w:r>
            </w:hyperlink>
          </w:p>
          <w:p w14:paraId="3075C227" w14:textId="77777777" w:rsidR="008F7EAC" w:rsidRDefault="008F7EAC" w:rsidP="008F7EAC"/>
        </w:tc>
        <w:tc>
          <w:tcPr>
            <w:tcW w:w="3731" w:type="dxa"/>
          </w:tcPr>
          <w:p w14:paraId="30A61AC6" w14:textId="77777777" w:rsidR="008F7EAC" w:rsidRDefault="008F7EAC" w:rsidP="008F7EAC"/>
        </w:tc>
      </w:tr>
    </w:tbl>
    <w:p w14:paraId="0E264845" w14:textId="77777777" w:rsidR="00C76038" w:rsidRDefault="00C76038" w:rsidP="003E63A6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</w:rPr>
      </w:pPr>
    </w:p>
    <w:p w14:paraId="20C9CDAF" w14:textId="2953C7D7" w:rsidR="003E63A6" w:rsidRDefault="008F7EAC" w:rsidP="003E63A6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</w:rPr>
      </w:pPr>
      <w:r>
        <w:rPr>
          <w:rFonts w:asciiTheme="minorHAnsi" w:eastAsia="Times New Roman" w:hAnsiTheme="minorHAnsi" w:cs="Times New Roman"/>
          <w:b/>
          <w:bCs/>
          <w:color w:val="008080"/>
        </w:rPr>
        <w:t>Poetry Corner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231"/>
      </w:tblGrid>
      <w:tr w:rsidR="008F7EAC" w14:paraId="4AB1D31A" w14:textId="77777777" w:rsidTr="00C76038">
        <w:trPr>
          <w:trHeight w:val="2278"/>
        </w:trPr>
        <w:tc>
          <w:tcPr>
            <w:tcW w:w="3681" w:type="dxa"/>
          </w:tcPr>
          <w:p w14:paraId="6EB8808C" w14:textId="568DA983" w:rsidR="008F7EAC" w:rsidRDefault="008F7EAC" w:rsidP="008F7EAC">
            <w:pPr>
              <w:spacing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</w:rPr>
              <w:t>Poetry Corner</w:t>
            </w:r>
          </w:p>
        </w:tc>
        <w:tc>
          <w:tcPr>
            <w:tcW w:w="6231" w:type="dxa"/>
          </w:tcPr>
          <w:p w14:paraId="73D921B3" w14:textId="77777777" w:rsidR="008F7EAC" w:rsidRDefault="008F7EAC" w:rsidP="008F7EAC">
            <w:pPr>
              <w:spacing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  <w:hyperlink r:id="rId19">
              <w:r>
                <w:rPr>
                  <w:b/>
                  <w:color w:val="1155CC"/>
                  <w:highlight w:val="white"/>
                  <w:u w:val="single"/>
                </w:rPr>
                <w:t>Benjamin Zephaniah reads tribute to Muhammad Ali in 2016 - BBC Sport</w:t>
              </w:r>
            </w:hyperlink>
          </w:p>
          <w:p w14:paraId="6BEED300" w14:textId="77777777" w:rsidR="008F7EAC" w:rsidRDefault="008F7EAC" w:rsidP="008F7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42"/>
                <w:szCs w:val="42"/>
              </w:rPr>
            </w:pPr>
            <w:hyperlink r:id="rId20">
              <w:r>
                <w:rPr>
                  <w:b/>
                  <w:color w:val="1155CC"/>
                  <w:highlight w:val="white"/>
                  <w:u w:val="single"/>
                </w:rPr>
                <w:t>The Poetry of Muhammad Ali « Mumble Words</w:t>
              </w:r>
            </w:hyperlink>
          </w:p>
          <w:p w14:paraId="22379DEA" w14:textId="44219452" w:rsidR="008F7EAC" w:rsidRDefault="008F7EAC" w:rsidP="008F7EAC">
            <w:pPr>
              <w:spacing w:before="240"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  <w:hyperlink r:id="rId21">
              <w:r>
                <w:rPr>
                  <w:b/>
                  <w:color w:val="1155CC"/>
                  <w:highlight w:val="white"/>
                  <w:u w:val="single"/>
                </w:rPr>
                <w:t xml:space="preserve">Muhammad Ali's Poem - The Truth - </w:t>
              </w:r>
              <w:proofErr w:type="spellStart"/>
              <w:r>
                <w:rPr>
                  <w:b/>
                  <w:color w:val="1155CC"/>
                  <w:highlight w:val="white"/>
                  <w:u w:val="single"/>
                </w:rPr>
                <w:t>IslamiCity</w:t>
              </w:r>
              <w:proofErr w:type="spellEnd"/>
            </w:hyperlink>
          </w:p>
        </w:tc>
      </w:tr>
    </w:tbl>
    <w:p w14:paraId="7336070E" w14:textId="77777777" w:rsidR="00C76038" w:rsidRDefault="00C76038" w:rsidP="008F7EAC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</w:rPr>
      </w:pPr>
    </w:p>
    <w:p w14:paraId="5F147F5D" w14:textId="6DAF2547" w:rsidR="008F7EAC" w:rsidRDefault="00C76038" w:rsidP="008F7EAC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</w:rPr>
      </w:pPr>
      <w:r>
        <w:rPr>
          <w:rFonts w:asciiTheme="minorHAnsi" w:eastAsia="Times New Roman" w:hAnsiTheme="minorHAnsi" w:cs="Times New Roman"/>
          <w:b/>
          <w:bCs/>
          <w:color w:val="008080"/>
        </w:rPr>
        <w:t>What of Today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41"/>
        <w:gridCol w:w="6171"/>
      </w:tblGrid>
      <w:tr w:rsidR="008F7EAC" w14:paraId="17DC85D8" w14:textId="77777777" w:rsidTr="00C76038">
        <w:trPr>
          <w:trHeight w:val="664"/>
        </w:trPr>
        <w:tc>
          <w:tcPr>
            <w:tcW w:w="3741" w:type="dxa"/>
          </w:tcPr>
          <w:p w14:paraId="306709FF" w14:textId="69F02829" w:rsidR="008F7EAC" w:rsidRDefault="00C76038" w:rsidP="005003B8">
            <w:pPr>
              <w:spacing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</w:rPr>
              <w:t>Terminology (Show Racism the Red Card)</w:t>
            </w:r>
          </w:p>
        </w:tc>
        <w:tc>
          <w:tcPr>
            <w:tcW w:w="6171" w:type="dxa"/>
          </w:tcPr>
          <w:p w14:paraId="45C7AA49" w14:textId="333BB373" w:rsidR="008F7EAC" w:rsidRDefault="00D93BB4" w:rsidP="00C76038">
            <w:pPr>
              <w:spacing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  <w:r>
              <w:t>In Resources</w:t>
            </w:r>
          </w:p>
        </w:tc>
      </w:tr>
      <w:tr w:rsidR="00C76038" w14:paraId="2366E21E" w14:textId="77777777" w:rsidTr="00C76038">
        <w:trPr>
          <w:trHeight w:val="664"/>
        </w:trPr>
        <w:tc>
          <w:tcPr>
            <w:tcW w:w="3741" w:type="dxa"/>
          </w:tcPr>
          <w:p w14:paraId="0AE93339" w14:textId="77777777" w:rsidR="00C76038" w:rsidRDefault="00C76038" w:rsidP="00C76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42"/>
                <w:szCs w:val="42"/>
              </w:rPr>
            </w:pPr>
            <w:hyperlink r:id="rId22">
              <w:proofErr w:type="spellStart"/>
              <w:r>
                <w:rPr>
                  <w:color w:val="1155CC"/>
                  <w:highlight w:val="white"/>
                  <w:u w:val="single"/>
                </w:rPr>
                <w:t>Zelfa</w:t>
              </w:r>
              <w:proofErr w:type="spellEnd"/>
              <w:r>
                <w:rPr>
                  <w:color w:val="1155CC"/>
                  <w:highlight w:val="white"/>
                  <w:u w:val="single"/>
                </w:rPr>
                <w:t xml:space="preserve"> Barrett: Manchester boxer reflects on his life and sporting journey so far</w:t>
              </w:r>
            </w:hyperlink>
          </w:p>
          <w:p w14:paraId="1F0C8409" w14:textId="77777777" w:rsidR="00C76038" w:rsidRDefault="00C76038" w:rsidP="00C76038">
            <w:pPr>
              <w:spacing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</w:p>
        </w:tc>
        <w:tc>
          <w:tcPr>
            <w:tcW w:w="6171" w:type="dxa"/>
          </w:tcPr>
          <w:p w14:paraId="3E321BF2" w14:textId="77777777" w:rsidR="00C76038" w:rsidRDefault="00C76038" w:rsidP="00C76038">
            <w:pPr>
              <w:spacing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</w:p>
        </w:tc>
      </w:tr>
      <w:tr w:rsidR="00C76038" w14:paraId="08378866" w14:textId="77777777" w:rsidTr="00C76038">
        <w:trPr>
          <w:trHeight w:val="664"/>
        </w:trPr>
        <w:tc>
          <w:tcPr>
            <w:tcW w:w="3741" w:type="dxa"/>
          </w:tcPr>
          <w:p w14:paraId="7C1B6212" w14:textId="5578685A" w:rsidR="00C76038" w:rsidRDefault="00C76038" w:rsidP="00C76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hyperlink r:id="rId23">
              <w:r>
                <w:rPr>
                  <w:color w:val="1155CC"/>
                  <w:highlight w:val="white"/>
                  <w:u w:val="single"/>
                </w:rPr>
                <w:t>Sikh Boxing Warriors - BBC iPlayer</w:t>
              </w:r>
            </w:hyperlink>
          </w:p>
        </w:tc>
        <w:tc>
          <w:tcPr>
            <w:tcW w:w="6171" w:type="dxa"/>
          </w:tcPr>
          <w:p w14:paraId="418E3943" w14:textId="0748207C" w:rsidR="00C76038" w:rsidRDefault="00C76038" w:rsidP="00C76038">
            <w:pPr>
              <w:spacing w:after="100" w:afterAutospacing="1"/>
              <w:rPr>
                <w:rFonts w:asciiTheme="minorHAnsi" w:eastAsia="Times New Roman" w:hAnsiTheme="minorHAnsi" w:cs="Times New Roman"/>
                <w:b/>
                <w:bCs/>
              </w:rPr>
            </w:pPr>
            <w:r>
              <w:t>An excellent programme which covers many of the discussion points raised in the play</w:t>
            </w:r>
          </w:p>
        </w:tc>
      </w:tr>
      <w:tr w:rsidR="00C76038" w14:paraId="17283DB4" w14:textId="77777777" w:rsidTr="00C76038">
        <w:trPr>
          <w:trHeight w:val="664"/>
        </w:trPr>
        <w:tc>
          <w:tcPr>
            <w:tcW w:w="3741" w:type="dxa"/>
          </w:tcPr>
          <w:p w14:paraId="7DD3E1DA" w14:textId="77777777" w:rsidR="00C76038" w:rsidRDefault="00C76038" w:rsidP="00C76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highlight w:val="white"/>
              </w:rPr>
            </w:pPr>
            <w:hyperlink r:id="rId24">
              <w:r>
                <w:rPr>
                  <w:b/>
                  <w:color w:val="1155CC"/>
                  <w:highlight w:val="white"/>
                  <w:u w:val="single"/>
                </w:rPr>
                <w:t>The reality of being black in today’s Britain | David Olusoga | The Guardian</w:t>
              </w:r>
            </w:hyperlink>
          </w:p>
          <w:p w14:paraId="047E2838" w14:textId="77777777" w:rsidR="00C76038" w:rsidRDefault="00C76038" w:rsidP="00C76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171" w:type="dxa"/>
          </w:tcPr>
          <w:p w14:paraId="76D9A8A8" w14:textId="77777777" w:rsidR="00C76038" w:rsidRDefault="00C76038" w:rsidP="00C76038">
            <w:pPr>
              <w:spacing w:after="100" w:afterAutospacing="1"/>
            </w:pPr>
          </w:p>
        </w:tc>
      </w:tr>
      <w:tr w:rsidR="00C76038" w14:paraId="11D71261" w14:textId="77777777" w:rsidTr="00C76038">
        <w:trPr>
          <w:trHeight w:val="664"/>
        </w:trPr>
        <w:tc>
          <w:tcPr>
            <w:tcW w:w="3741" w:type="dxa"/>
          </w:tcPr>
          <w:p w14:paraId="02E8D435" w14:textId="77777777" w:rsidR="00C76038" w:rsidRDefault="00C76038" w:rsidP="00C76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highlight w:val="white"/>
              </w:rPr>
            </w:pPr>
            <w:hyperlink r:id="rId25">
              <w:r>
                <w:rPr>
                  <w:b/>
                  <w:color w:val="1155CC"/>
                  <w:highlight w:val="white"/>
                  <w:u w:val="single"/>
                </w:rPr>
                <w:t>Black British Voices: the findings</w:t>
              </w:r>
            </w:hyperlink>
          </w:p>
          <w:p w14:paraId="1125A9C4" w14:textId="77777777" w:rsidR="00C76038" w:rsidRDefault="00C76038" w:rsidP="00C760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171" w:type="dxa"/>
          </w:tcPr>
          <w:p w14:paraId="6CEE6CF6" w14:textId="77777777" w:rsidR="00C76038" w:rsidRDefault="00C76038" w:rsidP="00C76038">
            <w:pPr>
              <w:spacing w:after="100" w:afterAutospacing="1"/>
            </w:pPr>
          </w:p>
        </w:tc>
      </w:tr>
    </w:tbl>
    <w:p w14:paraId="3EE63C5F" w14:textId="77777777" w:rsidR="00C76038" w:rsidRDefault="00C76038" w:rsidP="00C76038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</w:rPr>
      </w:pPr>
    </w:p>
    <w:p w14:paraId="1A072B37" w14:textId="77777777" w:rsidR="00C76038" w:rsidRDefault="00C76038" w:rsidP="00C76038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</w:rPr>
      </w:pPr>
    </w:p>
    <w:p w14:paraId="7F90E7C2" w14:textId="73753785" w:rsidR="00C76038" w:rsidRDefault="00C76038" w:rsidP="00C76038">
      <w:pPr>
        <w:spacing w:before="240" w:after="100" w:afterAutospacing="1" w:line="240" w:lineRule="auto"/>
        <w:rPr>
          <w:rFonts w:asciiTheme="minorHAnsi" w:eastAsia="Times New Roman" w:hAnsiTheme="minorHAnsi" w:cs="Times New Roman"/>
          <w:b/>
          <w:bCs/>
          <w:color w:val="008080"/>
        </w:rPr>
      </w:pPr>
      <w:r>
        <w:rPr>
          <w:rFonts w:asciiTheme="minorHAnsi" w:eastAsia="Times New Roman" w:hAnsiTheme="minorHAnsi" w:cs="Times New Roman"/>
          <w:b/>
          <w:bCs/>
          <w:color w:val="008080"/>
        </w:rPr>
        <w:lastRenderedPageBreak/>
        <w:t>Step into Boxing</w:t>
      </w:r>
    </w:p>
    <w:p w14:paraId="007D3D21" w14:textId="77777777" w:rsidR="002A1010" w:rsidRPr="002A1010" w:rsidRDefault="002A1010" w:rsidP="002A1010">
      <w:pPr>
        <w:spacing w:before="240" w:after="100" w:afterAutospacing="1" w:line="240" w:lineRule="auto"/>
        <w:rPr>
          <w:rFonts w:asciiTheme="minorHAnsi" w:eastAsia="Times New Roman" w:hAnsiTheme="minorHAnsi" w:cs="Times New Roman"/>
        </w:rPr>
      </w:pPr>
      <w:r w:rsidRPr="002A1010">
        <w:rPr>
          <w:rFonts w:asciiTheme="minorHAnsi" w:eastAsia="Times New Roman" w:hAnsiTheme="minorHAnsi" w:cs="Times New Roman"/>
        </w:rPr>
        <w:t>Calzaghe Mini Dragons is a fun, non-contact boxing and fitness programme designed by Joe Calzaghe and his family for children aged</w:t>
      </w:r>
      <w:r w:rsidRPr="002A1010">
        <w:rPr>
          <w:rFonts w:ascii="Arial" w:eastAsia="Times New Roman" w:hAnsi="Arial" w:cs="Arial"/>
        </w:rPr>
        <w:t> </w:t>
      </w:r>
      <w:r w:rsidRPr="002A1010">
        <w:rPr>
          <w:rFonts w:asciiTheme="minorHAnsi" w:eastAsia="Times New Roman" w:hAnsiTheme="minorHAnsi" w:cs="Times New Roman"/>
        </w:rPr>
        <w:t>4–14 (and their families), with sessions that blend boxing drills, games, and confidence</w:t>
      </w:r>
      <w:r w:rsidRPr="002A1010">
        <w:rPr>
          <w:rFonts w:ascii="Cambria Math" w:eastAsia="Times New Roman" w:hAnsi="Cambria Math" w:cs="Cambria Math"/>
        </w:rPr>
        <w:t>‑</w:t>
      </w:r>
      <w:r w:rsidRPr="002A1010">
        <w:rPr>
          <w:rFonts w:asciiTheme="minorHAnsi" w:eastAsia="Times New Roman" w:hAnsiTheme="minorHAnsi" w:cs="Times New Roman"/>
        </w:rPr>
        <w:t xml:space="preserve">building activities </w:t>
      </w:r>
    </w:p>
    <w:p w14:paraId="5F9ED13C" w14:textId="77777777" w:rsidR="002A1010" w:rsidRPr="002A1010" w:rsidRDefault="002A1010" w:rsidP="002A1010">
      <w:pPr>
        <w:spacing w:before="240" w:after="100" w:afterAutospacing="1" w:line="240" w:lineRule="auto"/>
        <w:rPr>
          <w:rFonts w:asciiTheme="minorHAnsi" w:eastAsia="Times New Roman" w:hAnsiTheme="minorHAnsi" w:cs="Times New Roman"/>
        </w:rPr>
      </w:pPr>
      <w:r w:rsidRPr="002A1010">
        <w:rPr>
          <w:rFonts w:asciiTheme="minorHAnsi" w:eastAsia="Times New Roman" w:hAnsiTheme="minorHAnsi" w:cs="Times New Roman"/>
        </w:rPr>
        <w:t xml:space="preserve">Delivered across Wales in schools and online, the project is curriculum-aligned and focused on promoting health, discipline, self-esteem, and empathy in young people </w:t>
      </w:r>
    </w:p>
    <w:p w14:paraId="5275B7C4" w14:textId="278AB8DF" w:rsidR="002A1010" w:rsidRPr="00C76038" w:rsidRDefault="002A1010" w:rsidP="002A1010">
      <w:pPr>
        <w:spacing w:before="240" w:after="100" w:afterAutospacing="1" w:line="240" w:lineRule="auto"/>
        <w:rPr>
          <w:rFonts w:asciiTheme="minorHAnsi" w:eastAsia="Times New Roman" w:hAnsiTheme="minorHAnsi" w:cs="Times New Roman"/>
        </w:rPr>
      </w:pPr>
      <w:hyperlink r:id="rId26" w:history="1">
        <w:r w:rsidRPr="00197614">
          <w:rPr>
            <w:rStyle w:val="Hyperlink"/>
            <w:rFonts w:asciiTheme="minorHAnsi" w:eastAsia="Times New Roman" w:hAnsiTheme="minorHAnsi" w:cs="Times New Roman"/>
          </w:rPr>
          <w:t>https://calzagheminidragons.co.uk/</w:t>
        </w:r>
      </w:hyperlink>
      <w:r>
        <w:rPr>
          <w:rFonts w:asciiTheme="minorHAnsi" w:eastAsia="Times New Roman" w:hAnsiTheme="minorHAnsi" w:cs="Times New Roman"/>
        </w:rPr>
        <w:t xml:space="preserve"> </w:t>
      </w:r>
    </w:p>
    <w:sectPr w:rsidR="002A1010" w:rsidRPr="00C76038" w:rsidSect="00BB4741">
      <w:headerReference w:type="default" r:id="rId27"/>
      <w:pgSz w:w="11906" w:h="16838"/>
      <w:pgMar w:top="1440" w:right="991" w:bottom="1440" w:left="993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7A0EB" w14:textId="77777777" w:rsidR="00D014DD" w:rsidRDefault="00D014DD">
      <w:pPr>
        <w:spacing w:after="0" w:line="240" w:lineRule="auto"/>
      </w:pPr>
      <w:r>
        <w:separator/>
      </w:r>
    </w:p>
  </w:endnote>
  <w:endnote w:type="continuationSeparator" w:id="0">
    <w:p w14:paraId="3C13EF41" w14:textId="77777777" w:rsidR="00D014DD" w:rsidRDefault="00D01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AFFBF77-09B5-4647-B8D2-F59942DB91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5F95429-DCB5-4346-BEDA-9149D05C763B}"/>
    <w:embedBold r:id="rId3" w:fontKey="{EDA4AE96-9A6D-634C-93AF-583DDDC91B61}"/>
    <w:embedItalic r:id="rId4" w:fontKey="{AA9C1C8E-C418-9941-B2F3-1AC38EDF8506}"/>
    <w:embedBoldItalic r:id="rId5" w:fontKey="{A9743EEF-940B-9F4C-9801-D229D6E90CC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553A11A-EEC1-4249-88CA-D1249EE3C8B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31DC9CB-1963-F54F-AA3C-B4AF74F87CD8}"/>
  </w:font>
  <w:font w:name="Noto Sans Symbols"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89492AD7-4384-5549-A778-E2CC9EED10FD}"/>
    <w:embedBold r:id="rId10" w:fontKey="{26512FD8-57EE-9F4B-AAB7-625A41A62E78}"/>
    <w:embedItalic r:id="rId11" w:fontKey="{4A66867A-400E-7F48-B46C-1A506C5FEFA2}"/>
    <w:embedBoldItalic r:id="rId12" w:fontKey="{FAC17CE2-CDDB-7842-A056-81CF530F92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A074E193-0DE7-3D42-A6A2-C287BFD0632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5C3D3F35-C591-4C4E-B843-361B098C689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71592406-6F50-3C44-9D70-C31FDFE7BB43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EA530" w14:textId="77777777" w:rsidR="00D014DD" w:rsidRDefault="00D014DD">
      <w:pPr>
        <w:spacing w:after="0" w:line="240" w:lineRule="auto"/>
      </w:pPr>
      <w:r>
        <w:separator/>
      </w:r>
    </w:p>
  </w:footnote>
  <w:footnote w:type="continuationSeparator" w:id="0">
    <w:p w14:paraId="7A895332" w14:textId="77777777" w:rsidR="00D014DD" w:rsidRDefault="00D01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2CABA" w14:textId="20EF008B" w:rsidR="0075292A" w:rsidRDefault="00BB47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4D95FE10" wp14:editId="015A60AE">
          <wp:simplePos x="0" y="0"/>
          <wp:positionH relativeFrom="column">
            <wp:posOffset>-365760</wp:posOffset>
          </wp:positionH>
          <wp:positionV relativeFrom="paragraph">
            <wp:posOffset>-300990</wp:posOffset>
          </wp:positionV>
          <wp:extent cx="1562100" cy="589915"/>
          <wp:effectExtent l="0" t="0" r="0" b="0"/>
          <wp:wrapNone/>
          <wp:docPr id="1682549419" name="image2.jpg" descr="A logo for a company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logo for a company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2100" cy="58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33CFC">
      <w:rPr>
        <w:noProof/>
      </w:rPr>
      <w:drawing>
        <wp:anchor distT="0" distB="0" distL="0" distR="0" simplePos="0" relativeHeight="251660288" behindDoc="1" locked="0" layoutInCell="1" hidden="0" allowOverlap="1" wp14:anchorId="4FFC1075" wp14:editId="1697C955">
          <wp:simplePos x="0" y="0"/>
          <wp:positionH relativeFrom="column">
            <wp:posOffset>3867150</wp:posOffset>
          </wp:positionH>
          <wp:positionV relativeFrom="paragraph">
            <wp:posOffset>-381632</wp:posOffset>
          </wp:positionV>
          <wp:extent cx="2801620" cy="822960"/>
          <wp:effectExtent l="0" t="0" r="0" b="0"/>
          <wp:wrapNone/>
          <wp:docPr id="924741364" name="image8.jp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Text&#10;&#10;Description automatically generated with medium confidence"/>
                  <pic:cNvPicPr preferRelativeResize="0"/>
                </pic:nvPicPr>
                <pic:blipFill>
                  <a:blip r:embed="rId2"/>
                  <a:srcRect l="52732" t="-229" r="-11" b="75534"/>
                  <a:stretch>
                    <a:fillRect/>
                  </a:stretch>
                </pic:blipFill>
                <pic:spPr>
                  <a:xfrm>
                    <a:off x="0" y="0"/>
                    <a:ext cx="2801620" cy="822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15A57"/>
    <w:multiLevelType w:val="multilevel"/>
    <w:tmpl w:val="F5346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95FA9"/>
    <w:multiLevelType w:val="multilevel"/>
    <w:tmpl w:val="4672F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0A6756"/>
    <w:multiLevelType w:val="hybridMultilevel"/>
    <w:tmpl w:val="21A04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95BA3"/>
    <w:multiLevelType w:val="multilevel"/>
    <w:tmpl w:val="822C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794B5D"/>
    <w:multiLevelType w:val="multilevel"/>
    <w:tmpl w:val="FB78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264594"/>
    <w:multiLevelType w:val="multilevel"/>
    <w:tmpl w:val="22E2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B772FE"/>
    <w:multiLevelType w:val="multilevel"/>
    <w:tmpl w:val="A0DED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CB7304"/>
    <w:multiLevelType w:val="multilevel"/>
    <w:tmpl w:val="63B206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0D036CC8"/>
    <w:multiLevelType w:val="multilevel"/>
    <w:tmpl w:val="2082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A06798"/>
    <w:multiLevelType w:val="multilevel"/>
    <w:tmpl w:val="E10654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E4520D9"/>
    <w:multiLevelType w:val="multilevel"/>
    <w:tmpl w:val="BE240C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10BC3F40"/>
    <w:multiLevelType w:val="multilevel"/>
    <w:tmpl w:val="95AC6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1FF115A"/>
    <w:multiLevelType w:val="hybridMultilevel"/>
    <w:tmpl w:val="A9DE5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441F3C"/>
    <w:multiLevelType w:val="hybridMultilevel"/>
    <w:tmpl w:val="5CFCC38C"/>
    <w:lvl w:ilvl="0" w:tplc="55DC487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4E25E52"/>
    <w:multiLevelType w:val="multilevel"/>
    <w:tmpl w:val="747C5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476580"/>
    <w:multiLevelType w:val="multilevel"/>
    <w:tmpl w:val="7446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0B3DF4"/>
    <w:multiLevelType w:val="hybridMultilevel"/>
    <w:tmpl w:val="12106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570071"/>
    <w:multiLevelType w:val="multilevel"/>
    <w:tmpl w:val="1B84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91A370A"/>
    <w:multiLevelType w:val="multilevel"/>
    <w:tmpl w:val="7F2E8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C4239BD"/>
    <w:multiLevelType w:val="multilevel"/>
    <w:tmpl w:val="89F29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C9582C"/>
    <w:multiLevelType w:val="multilevel"/>
    <w:tmpl w:val="C9426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DED3ED2"/>
    <w:multiLevelType w:val="multilevel"/>
    <w:tmpl w:val="83F8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F135A48"/>
    <w:multiLevelType w:val="multilevel"/>
    <w:tmpl w:val="A6FA6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0CB455C"/>
    <w:multiLevelType w:val="multilevel"/>
    <w:tmpl w:val="608EB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3D71BA7"/>
    <w:multiLevelType w:val="multilevel"/>
    <w:tmpl w:val="383E1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3FF2F09"/>
    <w:multiLevelType w:val="hybridMultilevel"/>
    <w:tmpl w:val="37762AA6"/>
    <w:lvl w:ilvl="0" w:tplc="55DC487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6A2886"/>
    <w:multiLevelType w:val="hybridMultilevel"/>
    <w:tmpl w:val="BD96A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16064F"/>
    <w:multiLevelType w:val="hybridMultilevel"/>
    <w:tmpl w:val="4FBC4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5747BDC"/>
    <w:multiLevelType w:val="multilevel"/>
    <w:tmpl w:val="07464A1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261C37D0"/>
    <w:multiLevelType w:val="multilevel"/>
    <w:tmpl w:val="C200113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2742485C"/>
    <w:multiLevelType w:val="multilevel"/>
    <w:tmpl w:val="4EA21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8226CFE"/>
    <w:multiLevelType w:val="multilevel"/>
    <w:tmpl w:val="49DE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85D450B"/>
    <w:multiLevelType w:val="multilevel"/>
    <w:tmpl w:val="16AC3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9821AA4"/>
    <w:multiLevelType w:val="multilevel"/>
    <w:tmpl w:val="6D025D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9891C35"/>
    <w:multiLevelType w:val="multilevel"/>
    <w:tmpl w:val="A216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A4D042F"/>
    <w:multiLevelType w:val="hybridMultilevel"/>
    <w:tmpl w:val="B950E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B8E1D93"/>
    <w:multiLevelType w:val="hybridMultilevel"/>
    <w:tmpl w:val="9B2C8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FD239DA"/>
    <w:multiLevelType w:val="multilevel"/>
    <w:tmpl w:val="44F2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3D4106E"/>
    <w:multiLevelType w:val="hybridMultilevel"/>
    <w:tmpl w:val="0546C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445676F"/>
    <w:multiLevelType w:val="multilevel"/>
    <w:tmpl w:val="BA34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4C10752"/>
    <w:multiLevelType w:val="multilevel"/>
    <w:tmpl w:val="19A0555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34CB0EF4"/>
    <w:multiLevelType w:val="multilevel"/>
    <w:tmpl w:val="9DD43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6801617"/>
    <w:multiLevelType w:val="multilevel"/>
    <w:tmpl w:val="5998A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6B02DD5"/>
    <w:multiLevelType w:val="multilevel"/>
    <w:tmpl w:val="0C4A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7921334"/>
    <w:multiLevelType w:val="hybridMultilevel"/>
    <w:tmpl w:val="2012966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7F326F0"/>
    <w:multiLevelType w:val="multilevel"/>
    <w:tmpl w:val="FA0A0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8E97063"/>
    <w:multiLevelType w:val="multilevel"/>
    <w:tmpl w:val="AC608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39361C3A"/>
    <w:multiLevelType w:val="multilevel"/>
    <w:tmpl w:val="0E7C2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9D55919"/>
    <w:multiLevelType w:val="multilevel"/>
    <w:tmpl w:val="BA82B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A3833D2"/>
    <w:multiLevelType w:val="multilevel"/>
    <w:tmpl w:val="9154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BBB4836"/>
    <w:multiLevelType w:val="multilevel"/>
    <w:tmpl w:val="F6E8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D1B7838"/>
    <w:multiLevelType w:val="multilevel"/>
    <w:tmpl w:val="BE240C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2" w15:restartNumberingAfterBreak="0">
    <w:nsid w:val="3DBB7292"/>
    <w:multiLevelType w:val="multilevel"/>
    <w:tmpl w:val="234A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1407932"/>
    <w:multiLevelType w:val="multilevel"/>
    <w:tmpl w:val="BE240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2EB6FA6"/>
    <w:multiLevelType w:val="multilevel"/>
    <w:tmpl w:val="05B66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3171CF3"/>
    <w:multiLevelType w:val="multilevel"/>
    <w:tmpl w:val="A880E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4B50F21"/>
    <w:multiLevelType w:val="multilevel"/>
    <w:tmpl w:val="54269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4B92999"/>
    <w:multiLevelType w:val="multilevel"/>
    <w:tmpl w:val="31F02D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4ED7434"/>
    <w:multiLevelType w:val="multilevel"/>
    <w:tmpl w:val="5EA67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5865EC1"/>
    <w:multiLevelType w:val="multilevel"/>
    <w:tmpl w:val="DE82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5E76D5B"/>
    <w:multiLevelType w:val="multilevel"/>
    <w:tmpl w:val="36CCB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46B834A7"/>
    <w:multiLevelType w:val="multilevel"/>
    <w:tmpl w:val="37668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70A2071"/>
    <w:multiLevelType w:val="multilevel"/>
    <w:tmpl w:val="AFE4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70F57EF"/>
    <w:multiLevelType w:val="multilevel"/>
    <w:tmpl w:val="8C4CE4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4B9E2778"/>
    <w:multiLevelType w:val="multilevel"/>
    <w:tmpl w:val="D0A28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4FCA2F1F"/>
    <w:multiLevelType w:val="multilevel"/>
    <w:tmpl w:val="D168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4FE0087B"/>
    <w:multiLevelType w:val="multilevel"/>
    <w:tmpl w:val="3174B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08B2CAD"/>
    <w:multiLevelType w:val="multilevel"/>
    <w:tmpl w:val="3430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15A1FB9"/>
    <w:multiLevelType w:val="multilevel"/>
    <w:tmpl w:val="67187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32331F0"/>
    <w:multiLevelType w:val="multilevel"/>
    <w:tmpl w:val="28D61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3C43C1F"/>
    <w:multiLevelType w:val="multilevel"/>
    <w:tmpl w:val="6B6E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6024809"/>
    <w:multiLevelType w:val="multilevel"/>
    <w:tmpl w:val="9F2A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7400D89"/>
    <w:multiLevelType w:val="multilevel"/>
    <w:tmpl w:val="D1B21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7E5227A"/>
    <w:multiLevelType w:val="multilevel"/>
    <w:tmpl w:val="AA74C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58922671"/>
    <w:multiLevelType w:val="multilevel"/>
    <w:tmpl w:val="E6004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8E50ACC"/>
    <w:multiLevelType w:val="multilevel"/>
    <w:tmpl w:val="D33A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90137DE"/>
    <w:multiLevelType w:val="multilevel"/>
    <w:tmpl w:val="1E46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A9A7D9A"/>
    <w:multiLevelType w:val="multilevel"/>
    <w:tmpl w:val="93AEE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CB0250C"/>
    <w:multiLevelType w:val="multilevel"/>
    <w:tmpl w:val="FC8E7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DCE641B"/>
    <w:multiLevelType w:val="multilevel"/>
    <w:tmpl w:val="79C4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E6B06EC"/>
    <w:multiLevelType w:val="multilevel"/>
    <w:tmpl w:val="9850C46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5FBC7051"/>
    <w:multiLevelType w:val="multilevel"/>
    <w:tmpl w:val="4A7A98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2454BED"/>
    <w:multiLevelType w:val="multilevel"/>
    <w:tmpl w:val="0D061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27E364E"/>
    <w:multiLevelType w:val="multilevel"/>
    <w:tmpl w:val="FE34C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2C611CC"/>
    <w:multiLevelType w:val="multilevel"/>
    <w:tmpl w:val="CCF21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6BB73CB"/>
    <w:multiLevelType w:val="multilevel"/>
    <w:tmpl w:val="1FC2D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8361B12"/>
    <w:multiLevelType w:val="multilevel"/>
    <w:tmpl w:val="6A9EB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8781D20"/>
    <w:multiLevelType w:val="multilevel"/>
    <w:tmpl w:val="39668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C012C3F"/>
    <w:multiLevelType w:val="hybridMultilevel"/>
    <w:tmpl w:val="E4A64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C9C70E7"/>
    <w:multiLevelType w:val="multilevel"/>
    <w:tmpl w:val="22487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714837E8"/>
    <w:multiLevelType w:val="multilevel"/>
    <w:tmpl w:val="F5185E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1" w15:restartNumberingAfterBreak="0">
    <w:nsid w:val="71593506"/>
    <w:multiLevelType w:val="hybridMultilevel"/>
    <w:tmpl w:val="D7462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15B7EE3"/>
    <w:multiLevelType w:val="multilevel"/>
    <w:tmpl w:val="31026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2E21D71"/>
    <w:multiLevelType w:val="multilevel"/>
    <w:tmpl w:val="4F528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34B5C0E"/>
    <w:multiLevelType w:val="multilevel"/>
    <w:tmpl w:val="A5902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771D6F28"/>
    <w:multiLevelType w:val="multilevel"/>
    <w:tmpl w:val="5B00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7ED0170"/>
    <w:multiLevelType w:val="multilevel"/>
    <w:tmpl w:val="A10CF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7" w15:restartNumberingAfterBreak="0">
    <w:nsid w:val="793372FC"/>
    <w:multiLevelType w:val="multilevel"/>
    <w:tmpl w:val="167CF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99B7B46"/>
    <w:multiLevelType w:val="multilevel"/>
    <w:tmpl w:val="1E24D5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" w15:restartNumberingAfterBreak="0">
    <w:nsid w:val="7AE20CE4"/>
    <w:multiLevelType w:val="multilevel"/>
    <w:tmpl w:val="83A60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CC557A1"/>
    <w:multiLevelType w:val="hybridMultilevel"/>
    <w:tmpl w:val="FDC2B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ECA676B"/>
    <w:multiLevelType w:val="multilevel"/>
    <w:tmpl w:val="9858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ECE092B"/>
    <w:multiLevelType w:val="multilevel"/>
    <w:tmpl w:val="B36A98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994524495">
    <w:abstractNumId w:val="96"/>
  </w:num>
  <w:num w:numId="2" w16cid:durableId="139343550">
    <w:abstractNumId w:val="11"/>
  </w:num>
  <w:num w:numId="3" w16cid:durableId="1095127343">
    <w:abstractNumId w:val="51"/>
  </w:num>
  <w:num w:numId="4" w16cid:durableId="1429035606">
    <w:abstractNumId w:val="102"/>
  </w:num>
  <w:num w:numId="5" w16cid:durableId="273371930">
    <w:abstractNumId w:val="90"/>
  </w:num>
  <w:num w:numId="6" w16cid:durableId="822507855">
    <w:abstractNumId w:val="80"/>
  </w:num>
  <w:num w:numId="7" w16cid:durableId="1598977371">
    <w:abstractNumId w:val="98"/>
  </w:num>
  <w:num w:numId="8" w16cid:durableId="1487090738">
    <w:abstractNumId w:val="81"/>
  </w:num>
  <w:num w:numId="9" w16cid:durableId="2090272662">
    <w:abstractNumId w:val="7"/>
  </w:num>
  <w:num w:numId="10" w16cid:durableId="752630320">
    <w:abstractNumId w:val="63"/>
  </w:num>
  <w:num w:numId="11" w16cid:durableId="44110410">
    <w:abstractNumId w:val="29"/>
  </w:num>
  <w:num w:numId="12" w16cid:durableId="1103185585">
    <w:abstractNumId w:val="28"/>
  </w:num>
  <w:num w:numId="13" w16cid:durableId="2091584093">
    <w:abstractNumId w:val="38"/>
  </w:num>
  <w:num w:numId="14" w16cid:durableId="1472291533">
    <w:abstractNumId w:val="26"/>
  </w:num>
  <w:num w:numId="15" w16cid:durableId="754088038">
    <w:abstractNumId w:val="36"/>
  </w:num>
  <w:num w:numId="16" w16cid:durableId="1951663180">
    <w:abstractNumId w:val="100"/>
  </w:num>
  <w:num w:numId="17" w16cid:durableId="1889224272">
    <w:abstractNumId w:val="35"/>
  </w:num>
  <w:num w:numId="18" w16cid:durableId="139227734">
    <w:abstractNumId w:val="12"/>
  </w:num>
  <w:num w:numId="19" w16cid:durableId="945649866">
    <w:abstractNumId w:val="40"/>
  </w:num>
  <w:num w:numId="20" w16cid:durableId="1258174234">
    <w:abstractNumId w:val="8"/>
  </w:num>
  <w:num w:numId="21" w16cid:durableId="1273245610">
    <w:abstractNumId w:val="20"/>
  </w:num>
  <w:num w:numId="22" w16cid:durableId="770320522">
    <w:abstractNumId w:val="61"/>
  </w:num>
  <w:num w:numId="23" w16cid:durableId="1836844951">
    <w:abstractNumId w:val="88"/>
  </w:num>
  <w:num w:numId="24" w16cid:durableId="1888686795">
    <w:abstractNumId w:val="27"/>
  </w:num>
  <w:num w:numId="25" w16cid:durableId="794953081">
    <w:abstractNumId w:val="44"/>
  </w:num>
  <w:num w:numId="26" w16cid:durableId="695886551">
    <w:abstractNumId w:val="16"/>
  </w:num>
  <w:num w:numId="27" w16cid:durableId="537788633">
    <w:abstractNumId w:val="13"/>
  </w:num>
  <w:num w:numId="28" w16cid:durableId="347489238">
    <w:abstractNumId w:val="25"/>
  </w:num>
  <w:num w:numId="29" w16cid:durableId="1935018186">
    <w:abstractNumId w:val="91"/>
  </w:num>
  <w:num w:numId="30" w16cid:durableId="814301927">
    <w:abstractNumId w:val="76"/>
  </w:num>
  <w:num w:numId="31" w16cid:durableId="1653487290">
    <w:abstractNumId w:val="75"/>
  </w:num>
  <w:num w:numId="32" w16cid:durableId="513348017">
    <w:abstractNumId w:val="47"/>
  </w:num>
  <w:num w:numId="33" w16cid:durableId="1720935880">
    <w:abstractNumId w:val="97"/>
  </w:num>
  <w:num w:numId="34" w16cid:durableId="1735473710">
    <w:abstractNumId w:val="85"/>
  </w:num>
  <w:num w:numId="35" w16cid:durableId="1145731735">
    <w:abstractNumId w:val="59"/>
  </w:num>
  <w:num w:numId="36" w16cid:durableId="609430539">
    <w:abstractNumId w:val="67"/>
  </w:num>
  <w:num w:numId="37" w16cid:durableId="1056121165">
    <w:abstractNumId w:val="71"/>
  </w:num>
  <w:num w:numId="38" w16cid:durableId="1252545623">
    <w:abstractNumId w:val="10"/>
  </w:num>
  <w:num w:numId="39" w16cid:durableId="773475107">
    <w:abstractNumId w:val="21"/>
  </w:num>
  <w:num w:numId="40" w16cid:durableId="2107190783">
    <w:abstractNumId w:val="41"/>
  </w:num>
  <w:num w:numId="41" w16cid:durableId="103624501">
    <w:abstractNumId w:val="62"/>
  </w:num>
  <w:num w:numId="42" w16cid:durableId="1254359353">
    <w:abstractNumId w:val="53"/>
  </w:num>
  <w:num w:numId="43" w16cid:durableId="310257235">
    <w:abstractNumId w:val="95"/>
  </w:num>
  <w:num w:numId="44" w16cid:durableId="324600753">
    <w:abstractNumId w:val="92"/>
  </w:num>
  <w:num w:numId="45" w16cid:durableId="2069063997">
    <w:abstractNumId w:val="78"/>
  </w:num>
  <w:num w:numId="46" w16cid:durableId="99105729">
    <w:abstractNumId w:val="17"/>
  </w:num>
  <w:num w:numId="47" w16cid:durableId="1296719700">
    <w:abstractNumId w:val="43"/>
  </w:num>
  <w:num w:numId="48" w16cid:durableId="128472463">
    <w:abstractNumId w:val="45"/>
  </w:num>
  <w:num w:numId="49" w16cid:durableId="1239435819">
    <w:abstractNumId w:val="68"/>
  </w:num>
  <w:num w:numId="50" w16cid:durableId="1636256949">
    <w:abstractNumId w:val="18"/>
  </w:num>
  <w:num w:numId="51" w16cid:durableId="279000455">
    <w:abstractNumId w:val="93"/>
  </w:num>
  <w:num w:numId="52" w16cid:durableId="1032416218">
    <w:abstractNumId w:val="39"/>
  </w:num>
  <w:num w:numId="53" w16cid:durableId="124081202">
    <w:abstractNumId w:val="83"/>
  </w:num>
  <w:num w:numId="54" w16cid:durableId="1145780773">
    <w:abstractNumId w:val="56"/>
  </w:num>
  <w:num w:numId="55" w16cid:durableId="1266158798">
    <w:abstractNumId w:val="69"/>
  </w:num>
  <w:num w:numId="56" w16cid:durableId="1298532423">
    <w:abstractNumId w:val="77"/>
  </w:num>
  <w:num w:numId="57" w16cid:durableId="1098528480">
    <w:abstractNumId w:val="37"/>
  </w:num>
  <w:num w:numId="58" w16cid:durableId="342710429">
    <w:abstractNumId w:val="101"/>
  </w:num>
  <w:num w:numId="59" w16cid:durableId="1270968915">
    <w:abstractNumId w:val="74"/>
  </w:num>
  <w:num w:numId="60" w16cid:durableId="1548181813">
    <w:abstractNumId w:val="32"/>
  </w:num>
  <w:num w:numId="61" w16cid:durableId="786196453">
    <w:abstractNumId w:val="6"/>
  </w:num>
  <w:num w:numId="62" w16cid:durableId="366874327">
    <w:abstractNumId w:val="87"/>
  </w:num>
  <w:num w:numId="63" w16cid:durableId="1107847195">
    <w:abstractNumId w:val="1"/>
  </w:num>
  <w:num w:numId="64" w16cid:durableId="1622494617">
    <w:abstractNumId w:val="34"/>
  </w:num>
  <w:num w:numId="65" w16cid:durableId="756487198">
    <w:abstractNumId w:val="22"/>
  </w:num>
  <w:num w:numId="66" w16cid:durableId="663053692">
    <w:abstractNumId w:val="99"/>
  </w:num>
  <w:num w:numId="67" w16cid:durableId="2114785543">
    <w:abstractNumId w:val="23"/>
  </w:num>
  <w:num w:numId="68" w16cid:durableId="747266238">
    <w:abstractNumId w:val="79"/>
  </w:num>
  <w:num w:numId="69" w16cid:durableId="457383577">
    <w:abstractNumId w:val="14"/>
  </w:num>
  <w:num w:numId="70" w16cid:durableId="2073037108">
    <w:abstractNumId w:val="0"/>
  </w:num>
  <w:num w:numId="71" w16cid:durableId="2049334280">
    <w:abstractNumId w:val="54"/>
  </w:num>
  <w:num w:numId="72" w16cid:durableId="530654159">
    <w:abstractNumId w:val="86"/>
  </w:num>
  <w:num w:numId="73" w16cid:durableId="330722702">
    <w:abstractNumId w:val="19"/>
  </w:num>
  <w:num w:numId="74" w16cid:durableId="1485078053">
    <w:abstractNumId w:val="42"/>
  </w:num>
  <w:num w:numId="75" w16cid:durableId="572735799">
    <w:abstractNumId w:val="52"/>
  </w:num>
  <w:num w:numId="76" w16cid:durableId="1061902617">
    <w:abstractNumId w:val="31"/>
  </w:num>
  <w:num w:numId="77" w16cid:durableId="1496456157">
    <w:abstractNumId w:val="82"/>
  </w:num>
  <w:num w:numId="78" w16cid:durableId="1159731908">
    <w:abstractNumId w:val="58"/>
  </w:num>
  <w:num w:numId="79" w16cid:durableId="168103083">
    <w:abstractNumId w:val="15"/>
  </w:num>
  <w:num w:numId="80" w16cid:durableId="935098435">
    <w:abstractNumId w:val="5"/>
  </w:num>
  <w:num w:numId="81" w16cid:durableId="1295452274">
    <w:abstractNumId w:val="72"/>
  </w:num>
  <w:num w:numId="82" w16cid:durableId="1455556326">
    <w:abstractNumId w:val="49"/>
  </w:num>
  <w:num w:numId="83" w16cid:durableId="71507612">
    <w:abstractNumId w:val="2"/>
  </w:num>
  <w:num w:numId="84" w16cid:durableId="469440869">
    <w:abstractNumId w:val="60"/>
  </w:num>
  <w:num w:numId="85" w16cid:durableId="1791506150">
    <w:abstractNumId w:val="46"/>
  </w:num>
  <w:num w:numId="86" w16cid:durableId="109708038">
    <w:abstractNumId w:val="89"/>
  </w:num>
  <w:num w:numId="87" w16cid:durableId="895433135">
    <w:abstractNumId w:val="65"/>
  </w:num>
  <w:num w:numId="88" w16cid:durableId="594094565">
    <w:abstractNumId w:val="24"/>
  </w:num>
  <w:num w:numId="89" w16cid:durableId="330378936">
    <w:abstractNumId w:val="73"/>
  </w:num>
  <w:num w:numId="90" w16cid:durableId="14230528">
    <w:abstractNumId w:val="4"/>
  </w:num>
  <w:num w:numId="91" w16cid:durableId="1359503905">
    <w:abstractNumId w:val="94"/>
  </w:num>
  <w:num w:numId="92" w16cid:durableId="2123069655">
    <w:abstractNumId w:val="64"/>
  </w:num>
  <w:num w:numId="93" w16cid:durableId="1084033724">
    <w:abstractNumId w:val="55"/>
  </w:num>
  <w:num w:numId="94" w16cid:durableId="1263338905">
    <w:abstractNumId w:val="33"/>
  </w:num>
  <w:num w:numId="95" w16cid:durableId="1986547095">
    <w:abstractNumId w:val="9"/>
  </w:num>
  <w:num w:numId="96" w16cid:durableId="1007827833">
    <w:abstractNumId w:val="57"/>
  </w:num>
  <w:num w:numId="97" w16cid:durableId="2079862050">
    <w:abstractNumId w:val="70"/>
  </w:num>
  <w:num w:numId="98" w16cid:durableId="311565188">
    <w:abstractNumId w:val="48"/>
  </w:num>
  <w:num w:numId="99" w16cid:durableId="756244886">
    <w:abstractNumId w:val="50"/>
  </w:num>
  <w:num w:numId="100" w16cid:durableId="1538081604">
    <w:abstractNumId w:val="3"/>
  </w:num>
  <w:num w:numId="101" w16cid:durableId="999390017">
    <w:abstractNumId w:val="84"/>
  </w:num>
  <w:num w:numId="102" w16cid:durableId="477109947">
    <w:abstractNumId w:val="66"/>
  </w:num>
  <w:num w:numId="103" w16cid:durableId="209816758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92A"/>
    <w:rsid w:val="00001860"/>
    <w:rsid w:val="00023E36"/>
    <w:rsid w:val="0005252C"/>
    <w:rsid w:val="000830FD"/>
    <w:rsid w:val="00096C30"/>
    <w:rsid w:val="000A52F5"/>
    <w:rsid w:val="000B7AFD"/>
    <w:rsid w:val="000C081F"/>
    <w:rsid w:val="000D53C8"/>
    <w:rsid w:val="000F27B8"/>
    <w:rsid w:val="000F35F0"/>
    <w:rsid w:val="001008BF"/>
    <w:rsid w:val="001029FC"/>
    <w:rsid w:val="00114DE3"/>
    <w:rsid w:val="00116743"/>
    <w:rsid w:val="00120B9F"/>
    <w:rsid w:val="00121049"/>
    <w:rsid w:val="0012700C"/>
    <w:rsid w:val="00130815"/>
    <w:rsid w:val="00147938"/>
    <w:rsid w:val="001931EE"/>
    <w:rsid w:val="001B75D3"/>
    <w:rsid w:val="001D0CDD"/>
    <w:rsid w:val="001E1CF6"/>
    <w:rsid w:val="00233CFC"/>
    <w:rsid w:val="00251D62"/>
    <w:rsid w:val="00256DFA"/>
    <w:rsid w:val="002712FF"/>
    <w:rsid w:val="002743CF"/>
    <w:rsid w:val="002A1010"/>
    <w:rsid w:val="002A3FB8"/>
    <w:rsid w:val="002D2C1D"/>
    <w:rsid w:val="002D4BE4"/>
    <w:rsid w:val="002E07A1"/>
    <w:rsid w:val="002E7489"/>
    <w:rsid w:val="003656A5"/>
    <w:rsid w:val="0037223E"/>
    <w:rsid w:val="0038625C"/>
    <w:rsid w:val="003B2601"/>
    <w:rsid w:val="003D3477"/>
    <w:rsid w:val="003E63A6"/>
    <w:rsid w:val="004200FC"/>
    <w:rsid w:val="0042405B"/>
    <w:rsid w:val="00425151"/>
    <w:rsid w:val="0046571E"/>
    <w:rsid w:val="00495309"/>
    <w:rsid w:val="004C6CC9"/>
    <w:rsid w:val="00531C23"/>
    <w:rsid w:val="00546E26"/>
    <w:rsid w:val="0056035A"/>
    <w:rsid w:val="00573095"/>
    <w:rsid w:val="005968E3"/>
    <w:rsid w:val="005B0B53"/>
    <w:rsid w:val="005B3BBF"/>
    <w:rsid w:val="005B7577"/>
    <w:rsid w:val="005E2DBC"/>
    <w:rsid w:val="00602734"/>
    <w:rsid w:val="00621788"/>
    <w:rsid w:val="00635E56"/>
    <w:rsid w:val="00683B30"/>
    <w:rsid w:val="006965E3"/>
    <w:rsid w:val="006B4EFF"/>
    <w:rsid w:val="006D2BB4"/>
    <w:rsid w:val="00733494"/>
    <w:rsid w:val="0075292A"/>
    <w:rsid w:val="007628BD"/>
    <w:rsid w:val="007826E4"/>
    <w:rsid w:val="007A292F"/>
    <w:rsid w:val="007C6586"/>
    <w:rsid w:val="007D287D"/>
    <w:rsid w:val="007E012F"/>
    <w:rsid w:val="00824998"/>
    <w:rsid w:val="00830742"/>
    <w:rsid w:val="00842914"/>
    <w:rsid w:val="008612D5"/>
    <w:rsid w:val="008A2B38"/>
    <w:rsid w:val="008B281A"/>
    <w:rsid w:val="008E15A3"/>
    <w:rsid w:val="008E7F6E"/>
    <w:rsid w:val="008F7EAC"/>
    <w:rsid w:val="0095241B"/>
    <w:rsid w:val="0097640A"/>
    <w:rsid w:val="00991512"/>
    <w:rsid w:val="009B45F6"/>
    <w:rsid w:val="009D24BD"/>
    <w:rsid w:val="009E11FF"/>
    <w:rsid w:val="009F6222"/>
    <w:rsid w:val="00A07FB6"/>
    <w:rsid w:val="00A133C3"/>
    <w:rsid w:val="00A566ED"/>
    <w:rsid w:val="00A60E34"/>
    <w:rsid w:val="00A6445C"/>
    <w:rsid w:val="00A838FA"/>
    <w:rsid w:val="00AA3780"/>
    <w:rsid w:val="00AA6420"/>
    <w:rsid w:val="00AB13B9"/>
    <w:rsid w:val="00AB20F6"/>
    <w:rsid w:val="00AD03CB"/>
    <w:rsid w:val="00AD62DB"/>
    <w:rsid w:val="00AE50AD"/>
    <w:rsid w:val="00B56B60"/>
    <w:rsid w:val="00BA2B25"/>
    <w:rsid w:val="00BB3FE4"/>
    <w:rsid w:val="00BB4741"/>
    <w:rsid w:val="00BC2D5A"/>
    <w:rsid w:val="00BE1FEB"/>
    <w:rsid w:val="00C06F26"/>
    <w:rsid w:val="00C25D44"/>
    <w:rsid w:val="00C31D75"/>
    <w:rsid w:val="00C4282F"/>
    <w:rsid w:val="00C47FEA"/>
    <w:rsid w:val="00C67BD4"/>
    <w:rsid w:val="00C76038"/>
    <w:rsid w:val="00C842F0"/>
    <w:rsid w:val="00C91480"/>
    <w:rsid w:val="00CB1778"/>
    <w:rsid w:val="00CD1D8A"/>
    <w:rsid w:val="00CD3DA2"/>
    <w:rsid w:val="00CF1B48"/>
    <w:rsid w:val="00D014DD"/>
    <w:rsid w:val="00D26D2E"/>
    <w:rsid w:val="00D329AD"/>
    <w:rsid w:val="00D412F1"/>
    <w:rsid w:val="00D63130"/>
    <w:rsid w:val="00D90698"/>
    <w:rsid w:val="00D9192A"/>
    <w:rsid w:val="00D92E94"/>
    <w:rsid w:val="00D93BB4"/>
    <w:rsid w:val="00DA21C9"/>
    <w:rsid w:val="00DA4714"/>
    <w:rsid w:val="00DA5015"/>
    <w:rsid w:val="00DB0D11"/>
    <w:rsid w:val="00DC3409"/>
    <w:rsid w:val="00DD284B"/>
    <w:rsid w:val="00DD2BB6"/>
    <w:rsid w:val="00EB2520"/>
    <w:rsid w:val="00EB7E40"/>
    <w:rsid w:val="00F054C6"/>
    <w:rsid w:val="00F30EA8"/>
    <w:rsid w:val="00F608E6"/>
    <w:rsid w:val="00F634D9"/>
    <w:rsid w:val="00F7758D"/>
    <w:rsid w:val="00F8278E"/>
    <w:rsid w:val="00FA5BAF"/>
    <w:rsid w:val="00FA6F96"/>
    <w:rsid w:val="03202D95"/>
    <w:rsid w:val="117A4DB2"/>
    <w:rsid w:val="1B4DD0FC"/>
    <w:rsid w:val="2A2F90CF"/>
    <w:rsid w:val="2D824BD9"/>
    <w:rsid w:val="33E3CB8C"/>
    <w:rsid w:val="4DCC8417"/>
    <w:rsid w:val="4F085276"/>
    <w:rsid w:val="65BCEA66"/>
    <w:rsid w:val="77514988"/>
    <w:rsid w:val="7D96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8A4323"/>
  <w15:docId w15:val="{2EED2DC9-40FD-4EB0-942F-CAE1A37C3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62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62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62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62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62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62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62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62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62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F62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F62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62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62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62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62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62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62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62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621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F62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62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62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62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62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62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62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62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621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F6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210"/>
  </w:style>
  <w:style w:type="paragraph" w:styleId="Footer">
    <w:name w:val="footer"/>
    <w:basedOn w:val="Normal"/>
    <w:link w:val="FooterChar"/>
    <w:uiPriority w:val="99"/>
    <w:unhideWhenUsed/>
    <w:rsid w:val="009F6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210"/>
  </w:style>
  <w:style w:type="character" w:styleId="Hyperlink">
    <w:name w:val="Hyperlink"/>
    <w:basedOn w:val="DefaultParagraphFont"/>
    <w:uiPriority w:val="99"/>
    <w:unhideWhenUsed/>
    <w:rsid w:val="00C105A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05A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0316E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4282F"/>
    <w:rPr>
      <w:color w:val="96607D" w:themeColor="followedHyperlink"/>
      <w:u w:val="single"/>
    </w:rPr>
  </w:style>
  <w:style w:type="paragraph" w:customStyle="1" w:styleId="xmsonormal">
    <w:name w:val="x_msonormal"/>
    <w:basedOn w:val="Normal"/>
    <w:rsid w:val="00116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BB3FE4"/>
    <w:pPr>
      <w:spacing w:after="0" w:line="240" w:lineRule="auto"/>
    </w:pPr>
  </w:style>
  <w:style w:type="table" w:styleId="TableGrid">
    <w:name w:val="Table Grid"/>
    <w:basedOn w:val="TableNormal"/>
    <w:uiPriority w:val="39"/>
    <w:rsid w:val="008B2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B75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971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43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14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9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1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0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0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3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8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4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8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0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17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5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98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2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4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0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0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2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3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6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2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6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5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8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16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2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8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9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log.nationalarchives.gov.uk/black-boxers-and-the-colour-bar/" TargetMode="External"/><Relationship Id="rId18" Type="http://schemas.openxmlformats.org/officeDocument/2006/relationships/hyperlink" Target="https://hwb.gov.wales/repository/resource/4bd919e3-ecb2-4fc8-a716-77fa777c58d8/overview" TargetMode="External"/><Relationship Id="rId26" Type="http://schemas.openxmlformats.org/officeDocument/2006/relationships/hyperlink" Target="https://calzagheminidragons.co.uk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islamicity.org/4578/special-mohammad-ali-the-truth-1974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rl.wales/roy-francis-memorial-to-be-unveiled-in-brynmawr" TargetMode="External"/><Relationship Id="rId17" Type="http://schemas.openxmlformats.org/officeDocument/2006/relationships/hyperlink" Target="https://hwb.gov.wales/repository/resource/b7361dec-2591-472b-89e4-3f07bf2b5865/overview" TargetMode="External"/><Relationship Id="rId25" Type="http://schemas.openxmlformats.org/officeDocument/2006/relationships/hyperlink" Target="https://www.cam.ac.uk/stories/black-british-voices-repor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hwb.gov.wales/repository/resource/00b832ee-0774-4d0f-be6c-0ee6335b1a08/overview" TargetMode="External"/><Relationship Id="rId20" Type="http://schemas.openxmlformats.org/officeDocument/2006/relationships/hyperlink" Target="https://mumblewords.net/2019/11/01/the-poetry-of-muhammad-ali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laenau-gwent.gov.uk/en/news/roy-francis-statue-unveiled-in-brynmawr/" TargetMode="External"/><Relationship Id="rId24" Type="http://schemas.openxmlformats.org/officeDocument/2006/relationships/hyperlink" Target="https://www.theguardian.com/commentisfree/2016/oct/30/what-it-means-to-be-black-in-britain-today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ew.haringey.gov.uk/sites/default/files/2024-01/windrush_education_pack.pdf" TargetMode="External"/><Relationship Id="rId23" Type="http://schemas.openxmlformats.org/officeDocument/2006/relationships/hyperlink" Target="https://www.bbc.co.uk/iplayer/episode/m001yt4d/sikh-boxing-warriors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hansard.parliament.uk/commons/2020-10-20/debates/3A92BEA6-2E92-4F9F-8E05-EC99C835B8C1/HistoricalDiscriminationInBoxing" TargetMode="External"/><Relationship Id="rId19" Type="http://schemas.openxmlformats.org/officeDocument/2006/relationships/hyperlink" Target="https://www.bbc.co.uk/sport/av/boxing/67652504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playingpasts.co.uk/articles/boxing/denied-welshman-cuthbert-taylor-and-the-abolition-of-boxings-colour-bar/" TargetMode="External"/><Relationship Id="rId14" Type="http://schemas.openxmlformats.org/officeDocument/2006/relationships/hyperlink" Target="https://blackhistorywales.org.uk/resources/" TargetMode="External"/><Relationship Id="rId22" Type="http://schemas.openxmlformats.org/officeDocument/2006/relationships/hyperlink" Target="https://www.bbc.co.uk/sport/av/boxing/68764404" TargetMode="External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zPiozrJb0cZRdTwvHkZSCUhBdQ==">CgMxLjA4AHIhMS1GMzdCcjhJeGxIX2dFeXZ5UjdFc0lpNTRpMHZrV25r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A3DEA0-0E0B-48F2-9DBD-043FBB95C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Thomas-Williams (Cardiff)</dc:creator>
  <cp:lastModifiedBy>Sebastian Harker</cp:lastModifiedBy>
  <cp:revision>3</cp:revision>
  <cp:lastPrinted>2025-02-07T15:47:00Z</cp:lastPrinted>
  <dcterms:created xsi:type="dcterms:W3CDTF">2025-07-23T15:04:00Z</dcterms:created>
  <dcterms:modified xsi:type="dcterms:W3CDTF">2025-07-23T15:05:00Z</dcterms:modified>
</cp:coreProperties>
</file>